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206DE4A" w14:textId="22A95CF8" w:rsidR="009D1FBF" w:rsidRDefault="320AB85F" w:rsidP="420BAE35">
      <w:pPr>
        <w:spacing w:after="0" w:line="240" w:lineRule="auto"/>
        <w:jc w:val="center"/>
        <w:rPr>
          <w:rFonts w:ascii="Times New Roman" w:hAnsi="Times New Roman" w:cs="Times New Roman"/>
          <w:b/>
          <w:bCs/>
        </w:rPr>
      </w:pPr>
      <w:r w:rsidRPr="420BAE35">
        <w:rPr>
          <w:rFonts w:ascii="Times New Roman" w:hAnsi="Times New Roman" w:cs="Times New Roman"/>
          <w:b/>
          <w:bCs/>
        </w:rPr>
        <w:t xml:space="preserve"> </w:t>
      </w:r>
      <w:r w:rsidR="009D1FBF" w:rsidRPr="420BAE35">
        <w:rPr>
          <w:rFonts w:ascii="Times New Roman" w:hAnsi="Times New Roman" w:cs="Times New Roman"/>
          <w:b/>
          <w:bCs/>
        </w:rPr>
        <w:t xml:space="preserve">SAM </w:t>
      </w:r>
      <w:r w:rsidR="000B1140" w:rsidRPr="420BAE35">
        <w:rPr>
          <w:rFonts w:ascii="Times New Roman" w:hAnsi="Times New Roman" w:cs="Times New Roman"/>
          <w:b/>
          <w:bCs/>
        </w:rPr>
        <w:t>r</w:t>
      </w:r>
      <w:r w:rsidR="009D1FBF" w:rsidRPr="420BAE35">
        <w:rPr>
          <w:rFonts w:ascii="Times New Roman" w:hAnsi="Times New Roman" w:cs="Times New Roman"/>
          <w:b/>
          <w:bCs/>
        </w:rPr>
        <w:t>ādītāju metodoloģijas apraksts</w:t>
      </w:r>
    </w:p>
    <w:p w14:paraId="2C8A87AA" w14:textId="77777777" w:rsidR="00A43930" w:rsidRDefault="00A43930" w:rsidP="009D1FBF">
      <w:pPr>
        <w:spacing w:after="0" w:line="240" w:lineRule="auto"/>
        <w:jc w:val="center"/>
        <w:rPr>
          <w:rFonts w:ascii="Times New Roman" w:hAnsi="Times New Roman" w:cs="Times New Roman"/>
          <w:b/>
        </w:rPr>
      </w:pPr>
    </w:p>
    <w:p w14:paraId="598342DF" w14:textId="77777777" w:rsidR="009D1FBF" w:rsidRPr="009D1FBF" w:rsidRDefault="009D1FBF" w:rsidP="009D1FBF">
      <w:pPr>
        <w:spacing w:after="0" w:line="240" w:lineRule="auto"/>
        <w:jc w:val="center"/>
        <w:rPr>
          <w:rFonts w:ascii="Times New Roman" w:hAnsi="Times New Roman" w:cs="Times New Roman"/>
          <w:b/>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38"/>
        <w:gridCol w:w="711"/>
        <w:gridCol w:w="2551"/>
        <w:gridCol w:w="3963"/>
      </w:tblGrid>
      <w:tr w:rsidR="00E805F6" w:rsidRPr="009D1FBF" w14:paraId="1F647D87" w14:textId="77777777" w:rsidTr="00ED05B5">
        <w:tc>
          <w:tcPr>
            <w:tcW w:w="1838" w:type="dxa"/>
            <w:vAlign w:val="bottom"/>
          </w:tcPr>
          <w:p w14:paraId="4D0E0D9B" w14:textId="6DC7E1BC" w:rsidR="00E805F6" w:rsidRPr="009D1FBF" w:rsidRDefault="00E805F6" w:rsidP="00ED05B5">
            <w:pPr>
              <w:rPr>
                <w:rFonts w:ascii="Times New Roman" w:hAnsi="Times New Roman" w:cs="Times New Roman"/>
                <w:b/>
              </w:rPr>
            </w:pPr>
            <w:r>
              <w:rPr>
                <w:rFonts w:ascii="Times New Roman" w:hAnsi="Times New Roman" w:cs="Times New Roman"/>
                <w:b/>
              </w:rPr>
              <w:t>Prioritātes Nr.</w:t>
            </w:r>
          </w:p>
        </w:tc>
        <w:tc>
          <w:tcPr>
            <w:tcW w:w="709" w:type="dxa"/>
            <w:tcBorders>
              <w:bottom w:val="single" w:sz="4" w:space="0" w:color="auto"/>
            </w:tcBorders>
            <w:vAlign w:val="bottom"/>
          </w:tcPr>
          <w:p w14:paraId="2F2CC74E" w14:textId="22314B78" w:rsidR="00E805F6" w:rsidRPr="009D1FBF" w:rsidRDefault="002605C1" w:rsidP="00ED05B5">
            <w:pPr>
              <w:rPr>
                <w:rFonts w:ascii="Times New Roman" w:hAnsi="Times New Roman" w:cs="Times New Roman"/>
                <w:b/>
              </w:rPr>
            </w:pPr>
            <w:r>
              <w:rPr>
                <w:rFonts w:ascii="Times New Roman" w:hAnsi="Times New Roman" w:cs="Times New Roman"/>
                <w:b/>
              </w:rPr>
              <w:t>2.</w:t>
            </w:r>
            <w:r w:rsidR="00A96808">
              <w:rPr>
                <w:rFonts w:ascii="Times New Roman" w:hAnsi="Times New Roman" w:cs="Times New Roman"/>
                <w:b/>
              </w:rPr>
              <w:t>2</w:t>
            </w:r>
            <w:r>
              <w:rPr>
                <w:rFonts w:ascii="Times New Roman" w:hAnsi="Times New Roman" w:cs="Times New Roman"/>
                <w:b/>
              </w:rPr>
              <w:t>.</w:t>
            </w:r>
          </w:p>
        </w:tc>
        <w:tc>
          <w:tcPr>
            <w:tcW w:w="2551" w:type="dxa"/>
            <w:vAlign w:val="bottom"/>
          </w:tcPr>
          <w:p w14:paraId="63E6C690" w14:textId="282BE754" w:rsidR="00E805F6" w:rsidRPr="009D1FBF" w:rsidRDefault="00E805F6" w:rsidP="00ED05B5">
            <w:pPr>
              <w:rPr>
                <w:rFonts w:ascii="Times New Roman" w:hAnsi="Times New Roman" w:cs="Times New Roman"/>
                <w:b/>
              </w:rPr>
            </w:pPr>
            <w:r>
              <w:rPr>
                <w:rFonts w:ascii="Times New Roman" w:hAnsi="Times New Roman" w:cs="Times New Roman"/>
                <w:b/>
              </w:rPr>
              <w:t xml:space="preserve">Prioritātes nosaukums: </w:t>
            </w:r>
          </w:p>
        </w:tc>
        <w:tc>
          <w:tcPr>
            <w:tcW w:w="3963" w:type="dxa"/>
            <w:tcBorders>
              <w:bottom w:val="single" w:sz="4" w:space="0" w:color="auto"/>
            </w:tcBorders>
            <w:vAlign w:val="bottom"/>
          </w:tcPr>
          <w:p w14:paraId="275C6A3D" w14:textId="50B2568A" w:rsidR="00E805F6" w:rsidRPr="009D1FBF" w:rsidRDefault="000F5BB8" w:rsidP="00ED05B5">
            <w:pPr>
              <w:rPr>
                <w:rFonts w:ascii="Times New Roman" w:hAnsi="Times New Roman" w:cs="Times New Roman"/>
                <w:b/>
              </w:rPr>
            </w:pPr>
            <w:r w:rsidRPr="000F5BB8">
              <w:rPr>
                <w:rFonts w:ascii="Times New Roman" w:hAnsi="Times New Roman" w:cs="Times New Roman"/>
                <w:b/>
              </w:rPr>
              <w:t>Vides aizsardzība un attīstība</w:t>
            </w:r>
          </w:p>
        </w:tc>
      </w:tr>
      <w:tr w:rsidR="00E805F6" w:rsidRPr="009D1FBF" w14:paraId="36A43144" w14:textId="77777777" w:rsidTr="00ED05B5">
        <w:tc>
          <w:tcPr>
            <w:tcW w:w="1838" w:type="dxa"/>
            <w:vAlign w:val="bottom"/>
          </w:tcPr>
          <w:p w14:paraId="1BA9551B" w14:textId="77777777" w:rsidR="00E805F6" w:rsidRPr="009D1FBF" w:rsidRDefault="00E805F6" w:rsidP="00ED05B5">
            <w:pPr>
              <w:rPr>
                <w:rFonts w:ascii="Times New Roman" w:hAnsi="Times New Roman" w:cs="Times New Roman"/>
                <w:b/>
              </w:rPr>
            </w:pPr>
            <w:r w:rsidRPr="009D1FBF">
              <w:rPr>
                <w:rFonts w:ascii="Times New Roman" w:hAnsi="Times New Roman" w:cs="Times New Roman"/>
                <w:b/>
              </w:rPr>
              <w:t xml:space="preserve">SAM </w:t>
            </w:r>
            <w:proofErr w:type="spellStart"/>
            <w:r w:rsidRPr="009D1FBF">
              <w:rPr>
                <w:rFonts w:ascii="Times New Roman" w:hAnsi="Times New Roman" w:cs="Times New Roman"/>
                <w:b/>
              </w:rPr>
              <w:t>Nr</w:t>
            </w:r>
            <w:proofErr w:type="spellEnd"/>
            <w:r w:rsidRPr="009D1FBF">
              <w:rPr>
                <w:rFonts w:ascii="Times New Roman" w:hAnsi="Times New Roman" w:cs="Times New Roman"/>
                <w:b/>
              </w:rPr>
              <w:t>:</w:t>
            </w:r>
          </w:p>
        </w:tc>
        <w:tc>
          <w:tcPr>
            <w:tcW w:w="709" w:type="dxa"/>
            <w:tcBorders>
              <w:top w:val="single" w:sz="4" w:space="0" w:color="auto"/>
              <w:bottom w:val="single" w:sz="4" w:space="0" w:color="auto"/>
            </w:tcBorders>
            <w:vAlign w:val="bottom"/>
          </w:tcPr>
          <w:p w14:paraId="4A32BC75" w14:textId="45304C47" w:rsidR="00E805F6" w:rsidRPr="009D1FBF" w:rsidRDefault="002605C1" w:rsidP="00ED05B5">
            <w:pPr>
              <w:rPr>
                <w:rFonts w:ascii="Times New Roman" w:hAnsi="Times New Roman" w:cs="Times New Roman"/>
                <w:b/>
              </w:rPr>
            </w:pPr>
            <w:r>
              <w:rPr>
                <w:rFonts w:ascii="Times New Roman" w:hAnsi="Times New Roman" w:cs="Times New Roman"/>
                <w:b/>
              </w:rPr>
              <w:t>2.</w:t>
            </w:r>
            <w:r w:rsidR="00AA7772">
              <w:rPr>
                <w:rFonts w:ascii="Times New Roman" w:hAnsi="Times New Roman" w:cs="Times New Roman"/>
                <w:b/>
              </w:rPr>
              <w:t>2.1</w:t>
            </w:r>
            <w:r>
              <w:rPr>
                <w:rFonts w:ascii="Times New Roman" w:hAnsi="Times New Roman" w:cs="Times New Roman"/>
                <w:b/>
              </w:rPr>
              <w:t>.</w:t>
            </w:r>
          </w:p>
        </w:tc>
        <w:tc>
          <w:tcPr>
            <w:tcW w:w="2551" w:type="dxa"/>
            <w:vAlign w:val="bottom"/>
          </w:tcPr>
          <w:p w14:paraId="1774B191" w14:textId="77777777" w:rsidR="00E805F6" w:rsidRPr="009D1FBF" w:rsidRDefault="00E805F6" w:rsidP="00ED05B5">
            <w:pPr>
              <w:rPr>
                <w:rFonts w:ascii="Times New Roman" w:hAnsi="Times New Roman" w:cs="Times New Roman"/>
                <w:b/>
              </w:rPr>
            </w:pPr>
            <w:r w:rsidRPr="009D1FBF">
              <w:rPr>
                <w:rFonts w:ascii="Times New Roman" w:hAnsi="Times New Roman" w:cs="Times New Roman"/>
                <w:b/>
              </w:rPr>
              <w:t>SAM nosaukums:</w:t>
            </w:r>
          </w:p>
        </w:tc>
        <w:tc>
          <w:tcPr>
            <w:tcW w:w="3963" w:type="dxa"/>
            <w:tcBorders>
              <w:top w:val="single" w:sz="4" w:space="0" w:color="auto"/>
              <w:bottom w:val="single" w:sz="4" w:space="0" w:color="auto"/>
            </w:tcBorders>
            <w:vAlign w:val="bottom"/>
          </w:tcPr>
          <w:p w14:paraId="094206EC" w14:textId="77777777" w:rsidR="000F5BB8" w:rsidRDefault="000F5BB8" w:rsidP="00ED05B5">
            <w:pPr>
              <w:rPr>
                <w:rFonts w:ascii="Times New Roman" w:hAnsi="Times New Roman" w:cs="Times New Roman"/>
                <w:b/>
              </w:rPr>
            </w:pPr>
          </w:p>
          <w:p w14:paraId="72CCD214" w14:textId="29930C0D" w:rsidR="00E805F6" w:rsidRPr="009D1FBF" w:rsidRDefault="000F5BB8" w:rsidP="00ED05B5">
            <w:pPr>
              <w:rPr>
                <w:rFonts w:ascii="Times New Roman" w:hAnsi="Times New Roman" w:cs="Times New Roman"/>
                <w:b/>
              </w:rPr>
            </w:pPr>
            <w:r w:rsidRPr="000F5BB8">
              <w:rPr>
                <w:rFonts w:ascii="Times New Roman" w:hAnsi="Times New Roman" w:cs="Times New Roman"/>
                <w:b/>
              </w:rPr>
              <w:t>Veicināt ilgtspējīgu ūdenssaimniecību</w:t>
            </w:r>
          </w:p>
        </w:tc>
      </w:tr>
    </w:tbl>
    <w:p w14:paraId="5402DC09" w14:textId="77777777" w:rsidR="009D1FBF" w:rsidRPr="009D1FBF" w:rsidRDefault="009D1FBF" w:rsidP="009D1FBF">
      <w:pPr>
        <w:spacing w:after="0" w:line="240" w:lineRule="auto"/>
        <w:jc w:val="center"/>
        <w:rPr>
          <w:rFonts w:ascii="Times New Roman" w:hAnsi="Times New Roman" w:cs="Times New Roman"/>
          <w:b/>
        </w:rPr>
      </w:pPr>
    </w:p>
    <w:p w14:paraId="45673973" w14:textId="77777777" w:rsidR="009D1FBF" w:rsidRPr="009D1FBF" w:rsidRDefault="009D1FBF" w:rsidP="009D1FBF">
      <w:pPr>
        <w:spacing w:after="0" w:line="240" w:lineRule="auto"/>
        <w:jc w:val="center"/>
        <w:rPr>
          <w:rFonts w:ascii="Times New Roman" w:hAnsi="Times New Roman" w:cs="Times New Roman"/>
        </w:rPr>
      </w:pPr>
    </w:p>
    <w:tbl>
      <w:tblPr>
        <w:tblStyle w:val="TableGrid"/>
        <w:tblW w:w="9351" w:type="dxa"/>
        <w:tblLook w:val="04A0" w:firstRow="1" w:lastRow="0" w:firstColumn="1" w:lastColumn="0" w:noHBand="0" w:noVBand="1"/>
      </w:tblPr>
      <w:tblGrid>
        <w:gridCol w:w="1995"/>
        <w:gridCol w:w="7356"/>
      </w:tblGrid>
      <w:tr w:rsidR="00136BB7" w:rsidRPr="00F44452" w14:paraId="32FC3AA8" w14:textId="77777777" w:rsidTr="05623FB3">
        <w:tc>
          <w:tcPr>
            <w:tcW w:w="1995" w:type="dxa"/>
            <w:shd w:val="clear" w:color="auto" w:fill="D5DCE4" w:themeFill="text2" w:themeFillTint="33"/>
          </w:tcPr>
          <w:p w14:paraId="264627C5" w14:textId="77777777" w:rsidR="00136BB7" w:rsidRPr="00F44452" w:rsidRDefault="00136BB7" w:rsidP="00F44452">
            <w:pPr>
              <w:jc w:val="both"/>
              <w:rPr>
                <w:rFonts w:ascii="Times New Roman" w:hAnsi="Times New Roman" w:cs="Times New Roman"/>
                <w:sz w:val="20"/>
                <w:szCs w:val="20"/>
              </w:rPr>
            </w:pPr>
            <w:r w:rsidRPr="00F44452">
              <w:rPr>
                <w:rFonts w:ascii="Times New Roman" w:hAnsi="Times New Roman" w:cs="Times New Roman"/>
                <w:b/>
                <w:sz w:val="20"/>
                <w:szCs w:val="20"/>
              </w:rPr>
              <w:t>Rādītāja Nr.</w:t>
            </w:r>
            <w:r w:rsidRPr="00F44452">
              <w:rPr>
                <w:rFonts w:ascii="Times New Roman" w:hAnsi="Times New Roman" w:cs="Times New Roman"/>
                <w:sz w:val="20"/>
                <w:szCs w:val="20"/>
              </w:rPr>
              <w:t xml:space="preserve"> (ID)</w:t>
            </w:r>
          </w:p>
        </w:tc>
        <w:tc>
          <w:tcPr>
            <w:tcW w:w="7356" w:type="dxa"/>
            <w:shd w:val="clear" w:color="auto" w:fill="D5DCE4" w:themeFill="text2" w:themeFillTint="33"/>
          </w:tcPr>
          <w:p w14:paraId="6C708070" w14:textId="68EEF971" w:rsidR="00136BB7" w:rsidRPr="00F44452" w:rsidRDefault="00136BB7" w:rsidP="00F44452">
            <w:pPr>
              <w:rPr>
                <w:rFonts w:ascii="Times New Roman" w:hAnsi="Times New Roman" w:cs="Times New Roman"/>
                <w:b/>
                <w:i/>
                <w:color w:val="2F5496" w:themeColor="accent5" w:themeShade="BF"/>
                <w:sz w:val="20"/>
                <w:szCs w:val="20"/>
              </w:rPr>
            </w:pPr>
            <w:r w:rsidRPr="00F44452">
              <w:rPr>
                <w:rFonts w:ascii="Times New Roman" w:hAnsi="Times New Roman" w:cs="Times New Roman"/>
                <w:b/>
                <w:sz w:val="20"/>
                <w:szCs w:val="20"/>
              </w:rPr>
              <w:t>RCO 01</w:t>
            </w:r>
          </w:p>
        </w:tc>
      </w:tr>
      <w:tr w:rsidR="00136BB7" w:rsidRPr="00F44452" w14:paraId="480C04EF" w14:textId="77777777" w:rsidTr="05623FB3">
        <w:tc>
          <w:tcPr>
            <w:tcW w:w="1995" w:type="dxa"/>
          </w:tcPr>
          <w:p w14:paraId="1D966489" w14:textId="48A81C63" w:rsidR="00136BB7" w:rsidRPr="00F44452" w:rsidRDefault="00136BB7" w:rsidP="00F44452">
            <w:pPr>
              <w:jc w:val="both"/>
              <w:rPr>
                <w:rFonts w:ascii="Times New Roman" w:hAnsi="Times New Roman" w:cs="Times New Roman"/>
                <w:b/>
                <w:sz w:val="20"/>
                <w:szCs w:val="20"/>
              </w:rPr>
            </w:pPr>
            <w:r w:rsidRPr="00F44452">
              <w:rPr>
                <w:rFonts w:ascii="Times New Roman" w:hAnsi="Times New Roman" w:cs="Times New Roman"/>
                <w:b/>
                <w:sz w:val="20"/>
                <w:szCs w:val="20"/>
              </w:rPr>
              <w:t>Rādītāja nosaukums</w:t>
            </w:r>
          </w:p>
        </w:tc>
        <w:tc>
          <w:tcPr>
            <w:tcW w:w="7356" w:type="dxa"/>
          </w:tcPr>
          <w:p w14:paraId="2D9BAB6B" w14:textId="3F5C89AB" w:rsidR="00136BB7" w:rsidRPr="00472909" w:rsidRDefault="00472909" w:rsidP="00F44452">
            <w:pPr>
              <w:rPr>
                <w:rFonts w:ascii="Times New Roman" w:hAnsi="Times New Roman" w:cs="Times New Roman"/>
                <w:sz w:val="20"/>
                <w:szCs w:val="20"/>
              </w:rPr>
            </w:pPr>
            <w:r w:rsidRPr="4DD3EA68">
              <w:rPr>
                <w:rFonts w:ascii="Times New Roman" w:hAnsi="Times New Roman" w:cs="Times New Roman"/>
                <w:sz w:val="20"/>
                <w:szCs w:val="20"/>
              </w:rPr>
              <w:t xml:space="preserve">Atbalstītie uzņēmumi (tai skaitā: </w:t>
            </w:r>
            <w:proofErr w:type="spellStart"/>
            <w:r w:rsidRPr="4DD3EA68">
              <w:rPr>
                <w:rFonts w:ascii="Times New Roman" w:hAnsi="Times New Roman" w:cs="Times New Roman"/>
                <w:sz w:val="20"/>
                <w:szCs w:val="20"/>
              </w:rPr>
              <w:t>mikrouzņēmumi</w:t>
            </w:r>
            <w:proofErr w:type="spellEnd"/>
            <w:r w:rsidRPr="4DD3EA68">
              <w:rPr>
                <w:rFonts w:ascii="Times New Roman" w:hAnsi="Times New Roman" w:cs="Times New Roman"/>
                <w:sz w:val="20"/>
                <w:szCs w:val="20"/>
              </w:rPr>
              <w:t>, mazi, vidēji un lieli uzņēmumi</w:t>
            </w:r>
            <w:r w:rsidR="2F4586B1" w:rsidRPr="4DD3EA68">
              <w:rPr>
                <w:rFonts w:ascii="Times New Roman" w:hAnsi="Times New Roman" w:cs="Times New Roman"/>
                <w:sz w:val="20"/>
                <w:szCs w:val="20"/>
              </w:rPr>
              <w:t>)</w:t>
            </w:r>
          </w:p>
        </w:tc>
      </w:tr>
      <w:tr w:rsidR="006C0926" w:rsidRPr="00F44452" w14:paraId="7FFCD395" w14:textId="77777777" w:rsidTr="05623FB3">
        <w:tc>
          <w:tcPr>
            <w:tcW w:w="1995" w:type="dxa"/>
          </w:tcPr>
          <w:p w14:paraId="4EC38C16" w14:textId="171FF6D6" w:rsidR="006C0926" w:rsidRPr="00F44452" w:rsidRDefault="006C0926" w:rsidP="006C0926">
            <w:pPr>
              <w:jc w:val="both"/>
              <w:rPr>
                <w:rFonts w:ascii="Times New Roman" w:hAnsi="Times New Roman" w:cs="Times New Roman"/>
                <w:b/>
                <w:sz w:val="20"/>
                <w:szCs w:val="20"/>
              </w:rPr>
            </w:pPr>
            <w:r>
              <w:rPr>
                <w:rFonts w:ascii="Times New Roman" w:hAnsi="Times New Roman" w:cs="Times New Roman"/>
                <w:b/>
                <w:sz w:val="20"/>
                <w:szCs w:val="20"/>
              </w:rPr>
              <w:t>Rādītāja definīcija</w:t>
            </w:r>
          </w:p>
        </w:tc>
        <w:tc>
          <w:tcPr>
            <w:tcW w:w="7356" w:type="dxa"/>
          </w:tcPr>
          <w:p w14:paraId="302E9FE0" w14:textId="6D6E5A78" w:rsidR="006C0926" w:rsidRDefault="006C0926" w:rsidP="006C0926">
            <w:pPr>
              <w:jc w:val="both"/>
              <w:rPr>
                <w:rFonts w:ascii="Times New Roman" w:hAnsi="Times New Roman" w:cs="Times New Roman"/>
                <w:sz w:val="20"/>
                <w:szCs w:val="20"/>
              </w:rPr>
            </w:pPr>
            <w:r>
              <w:rPr>
                <w:rFonts w:ascii="Times New Roman" w:hAnsi="Times New Roman" w:cs="Times New Roman"/>
                <w:sz w:val="20"/>
                <w:szCs w:val="20"/>
              </w:rPr>
              <w:t>R</w:t>
            </w:r>
            <w:r w:rsidRPr="0014316B">
              <w:rPr>
                <w:rFonts w:ascii="Times New Roman" w:hAnsi="Times New Roman" w:cs="Times New Roman"/>
                <w:sz w:val="20"/>
                <w:szCs w:val="20"/>
              </w:rPr>
              <w:t xml:space="preserve">ādītājs uzskaita visus uzņēmumus, kas saņem </w:t>
            </w:r>
            <w:r w:rsidR="00490F2D">
              <w:rPr>
                <w:rFonts w:ascii="Times New Roman" w:hAnsi="Times New Roman" w:cs="Times New Roman"/>
                <w:sz w:val="20"/>
                <w:szCs w:val="20"/>
              </w:rPr>
              <w:t xml:space="preserve">finansiālu </w:t>
            </w:r>
            <w:r>
              <w:rPr>
                <w:rFonts w:ascii="Times New Roman" w:hAnsi="Times New Roman" w:cs="Times New Roman"/>
                <w:sz w:val="20"/>
                <w:szCs w:val="20"/>
              </w:rPr>
              <w:t>atbalstu vai atbalstu natūrā</w:t>
            </w:r>
            <w:r w:rsidRPr="0014316B">
              <w:rPr>
                <w:rFonts w:ascii="Times New Roman" w:hAnsi="Times New Roman" w:cs="Times New Roman"/>
                <w:sz w:val="20"/>
                <w:szCs w:val="20"/>
              </w:rPr>
              <w:t xml:space="preserve"> no ERAF un Kohēzijas fonda. </w:t>
            </w:r>
          </w:p>
          <w:p w14:paraId="07B8338A" w14:textId="1530460A" w:rsidR="006C0926" w:rsidRDefault="006C0926" w:rsidP="006C0926">
            <w:pPr>
              <w:jc w:val="both"/>
              <w:rPr>
                <w:rFonts w:ascii="Times New Roman" w:hAnsi="Times New Roman" w:cs="Times New Roman"/>
                <w:sz w:val="20"/>
                <w:szCs w:val="20"/>
              </w:rPr>
            </w:pPr>
            <w:r w:rsidRPr="0014316B">
              <w:rPr>
                <w:rFonts w:ascii="Times New Roman" w:hAnsi="Times New Roman" w:cs="Times New Roman"/>
                <w:sz w:val="20"/>
                <w:szCs w:val="20"/>
              </w:rPr>
              <w:t xml:space="preserve">Uzņēmums ir mazākā juridisko vienību kombinācija, kas ir organizācija, kas ražo preces </w:t>
            </w:r>
            <w:r w:rsidR="00490F2D">
              <w:rPr>
                <w:rFonts w:ascii="Times New Roman" w:hAnsi="Times New Roman" w:cs="Times New Roman"/>
                <w:sz w:val="20"/>
                <w:szCs w:val="20"/>
              </w:rPr>
              <w:t>vai</w:t>
            </w:r>
            <w:r w:rsidR="00490F2D" w:rsidRPr="0014316B">
              <w:rPr>
                <w:rFonts w:ascii="Times New Roman" w:hAnsi="Times New Roman" w:cs="Times New Roman"/>
                <w:sz w:val="20"/>
                <w:szCs w:val="20"/>
              </w:rPr>
              <w:t xml:space="preserve"> </w:t>
            </w:r>
            <w:r w:rsidRPr="0014316B">
              <w:rPr>
                <w:rFonts w:ascii="Times New Roman" w:hAnsi="Times New Roman" w:cs="Times New Roman"/>
                <w:sz w:val="20"/>
                <w:szCs w:val="20"/>
              </w:rPr>
              <w:t xml:space="preserve">pakalpojumus, un kurai ir zināma autonomija lēmumu pieņemšanā, it īpaši attiecībā uz </w:t>
            </w:r>
            <w:r w:rsidR="00490F2D">
              <w:rPr>
                <w:rFonts w:ascii="Times New Roman" w:hAnsi="Times New Roman" w:cs="Times New Roman"/>
                <w:sz w:val="20"/>
                <w:szCs w:val="20"/>
              </w:rPr>
              <w:t>tam piederošo</w:t>
            </w:r>
            <w:r w:rsidR="00490F2D" w:rsidRPr="0014316B">
              <w:rPr>
                <w:rFonts w:ascii="Times New Roman" w:hAnsi="Times New Roman" w:cs="Times New Roman"/>
                <w:sz w:val="20"/>
                <w:szCs w:val="20"/>
              </w:rPr>
              <w:t xml:space="preserve"> </w:t>
            </w:r>
            <w:r w:rsidRPr="0014316B">
              <w:rPr>
                <w:rFonts w:ascii="Times New Roman" w:hAnsi="Times New Roman" w:cs="Times New Roman"/>
                <w:sz w:val="20"/>
                <w:szCs w:val="20"/>
              </w:rPr>
              <w:t xml:space="preserve">resursu sadali. </w:t>
            </w:r>
          </w:p>
          <w:p w14:paraId="409DDC78" w14:textId="77777777" w:rsidR="006C0926" w:rsidRDefault="006C0926" w:rsidP="006C0926">
            <w:pPr>
              <w:jc w:val="both"/>
              <w:rPr>
                <w:rFonts w:ascii="Times New Roman" w:hAnsi="Times New Roman" w:cs="Times New Roman"/>
                <w:sz w:val="20"/>
                <w:szCs w:val="20"/>
              </w:rPr>
            </w:pPr>
            <w:r w:rsidRPr="0014316B">
              <w:rPr>
                <w:rFonts w:ascii="Times New Roman" w:hAnsi="Times New Roman" w:cs="Times New Roman"/>
                <w:sz w:val="20"/>
                <w:szCs w:val="20"/>
              </w:rPr>
              <w:t xml:space="preserve">Uzņēmums veic vienu vai vairākas darbības vienā vai vairākās vietās. </w:t>
            </w:r>
          </w:p>
          <w:p w14:paraId="031FCF4C" w14:textId="0CD90FE8" w:rsidR="006C0926" w:rsidRDefault="006C0926" w:rsidP="006C0926">
            <w:pPr>
              <w:jc w:val="both"/>
              <w:rPr>
                <w:rFonts w:ascii="Times New Roman" w:hAnsi="Times New Roman" w:cs="Times New Roman"/>
                <w:sz w:val="20"/>
                <w:szCs w:val="20"/>
              </w:rPr>
            </w:pPr>
            <w:r w:rsidRPr="7D8FFA7D">
              <w:rPr>
                <w:rFonts w:ascii="Times New Roman" w:hAnsi="Times New Roman" w:cs="Times New Roman"/>
                <w:sz w:val="20"/>
                <w:szCs w:val="20"/>
              </w:rPr>
              <w:t>Uzņēmums var būt vienīgā juridiskā vienība. Juridiskās vienības ietver juridiskas personas, kuru pastāvēšanu ar likumu atzīst neatkarīgi no personām vai institūcijām, kurām tās var piederēt vai kuras ir to locekles, piemēram, pilnsabiedrības, privātās komandītsabiedrības, sabiedrības ar ierobežotu atbildību, reģistrētas sabiedrības utt. Juridiskās vienībās ietilpst arī fiziskas personas, kuras pašas veic saimniecisko darbību (ESTAT atsaucēs, pamatojoties uz Padomes Regulu (EEK) Nr. 696/93, 1993. gada 15. marta III A sadaļu</w:t>
            </w:r>
            <w:r w:rsidR="00490F2D">
              <w:rPr>
                <w:rFonts w:ascii="Times New Roman" w:hAnsi="Times New Roman" w:cs="Times New Roman"/>
                <w:sz w:val="20"/>
                <w:szCs w:val="20"/>
              </w:rPr>
              <w:t>)</w:t>
            </w:r>
            <w:r w:rsidRPr="7D8FFA7D">
              <w:rPr>
                <w:rFonts w:ascii="Times New Roman" w:hAnsi="Times New Roman" w:cs="Times New Roman"/>
                <w:sz w:val="20"/>
                <w:szCs w:val="20"/>
              </w:rPr>
              <w:t xml:space="preserve">. Šī rādītāja vajadzībām uzņēmumi ir uz peļņu orientētas organizācijas, kas ražo preces un pakalpojumus, lai apmierinātu tirgus vajadzības. </w:t>
            </w:r>
          </w:p>
          <w:p w14:paraId="6EF636B2" w14:textId="77777777" w:rsidR="00F0341A" w:rsidRPr="00F0341A" w:rsidRDefault="00F0341A" w:rsidP="00F0341A">
            <w:pPr>
              <w:jc w:val="both"/>
              <w:rPr>
                <w:rFonts w:ascii="Times New Roman" w:hAnsi="Times New Roman" w:cs="Times New Roman"/>
                <w:sz w:val="20"/>
                <w:szCs w:val="20"/>
              </w:rPr>
            </w:pPr>
            <w:r w:rsidRPr="00F0341A">
              <w:rPr>
                <w:rFonts w:ascii="Times New Roman" w:hAnsi="Times New Roman" w:cs="Times New Roman"/>
                <w:sz w:val="20"/>
                <w:szCs w:val="20"/>
              </w:rPr>
              <w:t>Uzņēmumu klasifikācija:</w:t>
            </w:r>
          </w:p>
          <w:p w14:paraId="769D4099" w14:textId="3DE78D79" w:rsidR="00F0341A" w:rsidRPr="00F0341A" w:rsidRDefault="00F0341A" w:rsidP="00F0341A">
            <w:pPr>
              <w:pStyle w:val="ListParagraph"/>
              <w:numPr>
                <w:ilvl w:val="0"/>
                <w:numId w:val="20"/>
              </w:numPr>
              <w:jc w:val="both"/>
              <w:rPr>
                <w:rFonts w:ascii="Times New Roman" w:hAnsi="Times New Roman" w:cs="Times New Roman"/>
                <w:sz w:val="20"/>
                <w:szCs w:val="20"/>
              </w:rPr>
            </w:pPr>
            <w:proofErr w:type="spellStart"/>
            <w:r w:rsidRPr="00F0341A">
              <w:rPr>
                <w:rFonts w:ascii="Times New Roman" w:hAnsi="Times New Roman" w:cs="Times New Roman"/>
                <w:sz w:val="20"/>
                <w:szCs w:val="20"/>
              </w:rPr>
              <w:t>Mikrouzņēmums</w:t>
            </w:r>
            <w:proofErr w:type="spellEnd"/>
            <w:r w:rsidRPr="00F0341A">
              <w:rPr>
                <w:rFonts w:ascii="Times New Roman" w:hAnsi="Times New Roman" w:cs="Times New Roman"/>
                <w:sz w:val="20"/>
                <w:szCs w:val="20"/>
              </w:rPr>
              <w:t xml:space="preserve"> (&lt;= 10 darbinieki un gada apgrozījums ≤ 2 miljoni </w:t>
            </w:r>
            <w:r>
              <w:rPr>
                <w:rFonts w:ascii="Times New Roman" w:hAnsi="Times New Roman" w:cs="Times New Roman"/>
                <w:sz w:val="20"/>
                <w:szCs w:val="20"/>
              </w:rPr>
              <w:t>EUR</w:t>
            </w:r>
            <w:r w:rsidRPr="00F0341A">
              <w:rPr>
                <w:rFonts w:ascii="Times New Roman" w:hAnsi="Times New Roman" w:cs="Times New Roman"/>
                <w:sz w:val="20"/>
                <w:szCs w:val="20"/>
              </w:rPr>
              <w:t xml:space="preserve"> vai bilance ≤ 2 miljoni </w:t>
            </w:r>
            <w:r>
              <w:rPr>
                <w:rFonts w:ascii="Times New Roman" w:hAnsi="Times New Roman" w:cs="Times New Roman"/>
                <w:sz w:val="20"/>
                <w:szCs w:val="20"/>
              </w:rPr>
              <w:t>EUR</w:t>
            </w:r>
            <w:r w:rsidRPr="00F0341A">
              <w:rPr>
                <w:rFonts w:ascii="Times New Roman" w:hAnsi="Times New Roman" w:cs="Times New Roman"/>
                <w:sz w:val="20"/>
                <w:szCs w:val="20"/>
              </w:rPr>
              <w:t>);</w:t>
            </w:r>
          </w:p>
          <w:p w14:paraId="09C42A31" w14:textId="00297B21" w:rsidR="00F0341A" w:rsidRPr="00F0341A" w:rsidRDefault="00F0341A" w:rsidP="00F0341A">
            <w:pPr>
              <w:pStyle w:val="ListParagraph"/>
              <w:numPr>
                <w:ilvl w:val="0"/>
                <w:numId w:val="20"/>
              </w:numPr>
              <w:jc w:val="both"/>
              <w:rPr>
                <w:rFonts w:ascii="Times New Roman" w:hAnsi="Times New Roman" w:cs="Times New Roman"/>
                <w:sz w:val="20"/>
                <w:szCs w:val="20"/>
              </w:rPr>
            </w:pPr>
            <w:r w:rsidRPr="00F0341A">
              <w:rPr>
                <w:rFonts w:ascii="Times New Roman" w:hAnsi="Times New Roman" w:cs="Times New Roman"/>
                <w:sz w:val="20"/>
                <w:szCs w:val="20"/>
              </w:rPr>
              <w:t>Mazais uzņēmums (10–49 darbinieki un gada apgrozījums&gt; 2 miljoni EUR -≤ 10 miljoni EUR vai bilance</w:t>
            </w:r>
            <w:r>
              <w:rPr>
                <w:rFonts w:ascii="Times New Roman" w:hAnsi="Times New Roman" w:cs="Times New Roman"/>
                <w:sz w:val="20"/>
                <w:szCs w:val="20"/>
              </w:rPr>
              <w:t xml:space="preserve"> </w:t>
            </w:r>
            <w:r w:rsidRPr="00F0341A">
              <w:rPr>
                <w:rFonts w:ascii="Times New Roman" w:hAnsi="Times New Roman" w:cs="Times New Roman"/>
                <w:sz w:val="20"/>
                <w:szCs w:val="20"/>
              </w:rPr>
              <w:t>&gt; 2 miljoni EUR ≤ 10 miljoni EUR);</w:t>
            </w:r>
          </w:p>
          <w:p w14:paraId="45934FF9" w14:textId="42F51894" w:rsidR="00F0341A" w:rsidRPr="00F0341A" w:rsidRDefault="00F0341A" w:rsidP="00F0341A">
            <w:pPr>
              <w:pStyle w:val="ListParagraph"/>
              <w:numPr>
                <w:ilvl w:val="0"/>
                <w:numId w:val="20"/>
              </w:numPr>
              <w:jc w:val="both"/>
              <w:rPr>
                <w:rFonts w:ascii="Times New Roman" w:hAnsi="Times New Roman" w:cs="Times New Roman"/>
                <w:sz w:val="20"/>
                <w:szCs w:val="20"/>
              </w:rPr>
            </w:pPr>
            <w:r w:rsidRPr="00F0341A">
              <w:rPr>
                <w:rFonts w:ascii="Times New Roman" w:hAnsi="Times New Roman" w:cs="Times New Roman"/>
                <w:sz w:val="20"/>
                <w:szCs w:val="20"/>
              </w:rPr>
              <w:t>Vidējs uzņēmums (50–249 darbinieki un gada apgrozījums</w:t>
            </w:r>
            <w:r>
              <w:rPr>
                <w:rFonts w:ascii="Times New Roman" w:hAnsi="Times New Roman" w:cs="Times New Roman"/>
                <w:sz w:val="20"/>
                <w:szCs w:val="20"/>
              </w:rPr>
              <w:t xml:space="preserve"> </w:t>
            </w:r>
            <w:r w:rsidRPr="00F0341A">
              <w:rPr>
                <w:rFonts w:ascii="Times New Roman" w:hAnsi="Times New Roman" w:cs="Times New Roman"/>
                <w:sz w:val="20"/>
                <w:szCs w:val="20"/>
              </w:rPr>
              <w:t>&gt; 10 miljoni EUR ≤ 50 miljoni EUR vai bilance EUR&gt; 10 miljoni EUR</w:t>
            </w:r>
            <w:r>
              <w:rPr>
                <w:rFonts w:ascii="Times New Roman" w:hAnsi="Times New Roman" w:cs="Times New Roman"/>
                <w:sz w:val="20"/>
                <w:szCs w:val="20"/>
              </w:rPr>
              <w:t xml:space="preserve"> </w:t>
            </w:r>
            <w:r w:rsidRPr="00F0341A">
              <w:rPr>
                <w:rFonts w:ascii="Times New Roman" w:hAnsi="Times New Roman" w:cs="Times New Roman"/>
                <w:sz w:val="20"/>
                <w:szCs w:val="20"/>
              </w:rPr>
              <w:t>≤ 43 miljoni EUR);</w:t>
            </w:r>
          </w:p>
          <w:p w14:paraId="3F6FE9CF" w14:textId="5A5CAA4C" w:rsidR="00F0341A" w:rsidRPr="00F0341A" w:rsidRDefault="00F0341A" w:rsidP="00F0341A">
            <w:pPr>
              <w:pStyle w:val="ListParagraph"/>
              <w:numPr>
                <w:ilvl w:val="0"/>
                <w:numId w:val="20"/>
              </w:numPr>
              <w:jc w:val="both"/>
              <w:rPr>
                <w:rFonts w:ascii="Times New Roman" w:hAnsi="Times New Roman" w:cs="Times New Roman"/>
                <w:sz w:val="20"/>
                <w:szCs w:val="20"/>
              </w:rPr>
            </w:pPr>
            <w:r w:rsidRPr="00F0341A">
              <w:rPr>
                <w:rFonts w:ascii="Times New Roman" w:hAnsi="Times New Roman" w:cs="Times New Roman"/>
                <w:sz w:val="20"/>
                <w:szCs w:val="20"/>
              </w:rPr>
              <w:t>Lielie uzņēmumi (&gt; 250 darbinieki un apgrozījums</w:t>
            </w:r>
            <w:r>
              <w:rPr>
                <w:rFonts w:ascii="Times New Roman" w:hAnsi="Times New Roman" w:cs="Times New Roman"/>
                <w:sz w:val="20"/>
                <w:szCs w:val="20"/>
              </w:rPr>
              <w:t xml:space="preserve"> </w:t>
            </w:r>
            <w:r w:rsidRPr="00F0341A">
              <w:rPr>
                <w:rFonts w:ascii="Times New Roman" w:hAnsi="Times New Roman" w:cs="Times New Roman"/>
                <w:sz w:val="20"/>
                <w:szCs w:val="20"/>
              </w:rPr>
              <w:t>&gt; EUR 50 miljoni vai bilance</w:t>
            </w:r>
            <w:r>
              <w:rPr>
                <w:rFonts w:ascii="Times New Roman" w:hAnsi="Times New Roman" w:cs="Times New Roman"/>
                <w:sz w:val="20"/>
                <w:szCs w:val="20"/>
              </w:rPr>
              <w:t xml:space="preserve"> </w:t>
            </w:r>
            <w:r w:rsidRPr="00F0341A">
              <w:rPr>
                <w:rFonts w:ascii="Times New Roman" w:hAnsi="Times New Roman" w:cs="Times New Roman"/>
                <w:sz w:val="20"/>
                <w:szCs w:val="20"/>
              </w:rPr>
              <w:t>&gt; EUR 43 miljoni).</w:t>
            </w:r>
          </w:p>
          <w:p w14:paraId="124EAC35" w14:textId="6919656E" w:rsidR="00F0341A" w:rsidRDefault="00F0341A" w:rsidP="00F0341A">
            <w:pPr>
              <w:jc w:val="both"/>
              <w:rPr>
                <w:rFonts w:ascii="Times New Roman" w:hAnsi="Times New Roman" w:cs="Times New Roman"/>
                <w:sz w:val="20"/>
                <w:szCs w:val="20"/>
              </w:rPr>
            </w:pPr>
            <w:r w:rsidRPr="00F0341A">
              <w:rPr>
                <w:rFonts w:ascii="Times New Roman" w:hAnsi="Times New Roman" w:cs="Times New Roman"/>
                <w:sz w:val="20"/>
                <w:szCs w:val="20"/>
              </w:rPr>
              <w:t>Ja tiek pārsniegts kāds no diviem sliekšņiem (darbinieki un gada apgrozījums / bilance), uzņēmumus klasificē</w:t>
            </w:r>
            <w:r>
              <w:rPr>
                <w:rFonts w:ascii="Times New Roman" w:hAnsi="Times New Roman" w:cs="Times New Roman"/>
                <w:sz w:val="20"/>
                <w:szCs w:val="20"/>
              </w:rPr>
              <w:t>jams vienu kategoriju augstāk</w:t>
            </w:r>
            <w:r w:rsidRPr="00F0341A">
              <w:rPr>
                <w:rFonts w:ascii="Times New Roman" w:hAnsi="Times New Roman" w:cs="Times New Roman"/>
                <w:sz w:val="20"/>
                <w:szCs w:val="20"/>
              </w:rPr>
              <w:t>.</w:t>
            </w:r>
          </w:p>
          <w:p w14:paraId="3EE20594" w14:textId="76A9B9C9" w:rsidR="006C0926" w:rsidRPr="00F44452" w:rsidRDefault="006C0926" w:rsidP="006C0926">
            <w:pPr>
              <w:rPr>
                <w:rFonts w:ascii="Times New Roman" w:hAnsi="Times New Roman" w:cs="Times New Roman"/>
                <w:sz w:val="20"/>
                <w:szCs w:val="20"/>
              </w:rPr>
            </w:pPr>
            <w:r w:rsidRPr="0014316B">
              <w:rPr>
                <w:rFonts w:ascii="Times New Roman" w:hAnsi="Times New Roman" w:cs="Times New Roman"/>
                <w:sz w:val="20"/>
                <w:szCs w:val="20"/>
              </w:rPr>
              <w:t xml:space="preserve">Atbalstītā uzņēmuma lielumu </w:t>
            </w:r>
            <w:r w:rsidR="00490F2D">
              <w:rPr>
                <w:rFonts w:ascii="Times New Roman" w:hAnsi="Times New Roman" w:cs="Times New Roman"/>
                <w:sz w:val="20"/>
                <w:szCs w:val="20"/>
              </w:rPr>
              <w:t xml:space="preserve">nosaka uz </w:t>
            </w:r>
            <w:r w:rsidR="00490F2D" w:rsidRPr="0014316B">
              <w:rPr>
                <w:rFonts w:ascii="Times New Roman" w:hAnsi="Times New Roman" w:cs="Times New Roman"/>
                <w:sz w:val="20"/>
                <w:szCs w:val="20"/>
              </w:rPr>
              <w:t xml:space="preserve"> </w:t>
            </w:r>
            <w:r w:rsidRPr="0014316B">
              <w:rPr>
                <w:rFonts w:ascii="Times New Roman" w:hAnsi="Times New Roman" w:cs="Times New Roman"/>
                <w:sz w:val="20"/>
                <w:szCs w:val="20"/>
              </w:rPr>
              <w:t xml:space="preserve">pieteikuma iesniegšanas </w:t>
            </w:r>
            <w:r w:rsidR="00490F2D">
              <w:rPr>
                <w:rFonts w:ascii="Times New Roman" w:hAnsi="Times New Roman" w:cs="Times New Roman"/>
                <w:sz w:val="20"/>
                <w:szCs w:val="20"/>
              </w:rPr>
              <w:t>brīdi</w:t>
            </w:r>
            <w:r w:rsidRPr="0014316B">
              <w:rPr>
                <w:rFonts w:ascii="Times New Roman" w:hAnsi="Times New Roman" w:cs="Times New Roman"/>
                <w:sz w:val="20"/>
                <w:szCs w:val="20"/>
              </w:rPr>
              <w:t>.</w:t>
            </w:r>
            <w:r w:rsidRPr="00B87B41">
              <w:rPr>
                <w:vertAlign w:val="superscript"/>
              </w:rPr>
              <w:footnoteReference w:id="2"/>
            </w:r>
          </w:p>
        </w:tc>
      </w:tr>
      <w:tr w:rsidR="00136BB7" w:rsidRPr="00F44452" w14:paraId="6A9C6F79" w14:textId="77777777" w:rsidTr="05623FB3">
        <w:tc>
          <w:tcPr>
            <w:tcW w:w="1995" w:type="dxa"/>
          </w:tcPr>
          <w:p w14:paraId="1F230C13" w14:textId="10F4030F" w:rsidR="00136BB7" w:rsidRPr="00F44452" w:rsidRDefault="00136BB7" w:rsidP="00F44452">
            <w:pPr>
              <w:jc w:val="both"/>
              <w:rPr>
                <w:rFonts w:ascii="Times New Roman" w:hAnsi="Times New Roman" w:cs="Times New Roman"/>
                <w:sz w:val="20"/>
                <w:szCs w:val="20"/>
              </w:rPr>
            </w:pPr>
            <w:r w:rsidRPr="00F44452">
              <w:rPr>
                <w:rFonts w:ascii="Times New Roman" w:hAnsi="Times New Roman" w:cs="Times New Roman"/>
                <w:b/>
                <w:sz w:val="20"/>
                <w:szCs w:val="20"/>
              </w:rPr>
              <w:t>Rādītāja veids</w:t>
            </w:r>
            <w:r w:rsidRPr="00F44452">
              <w:rPr>
                <w:rFonts w:ascii="Times New Roman" w:hAnsi="Times New Roman" w:cs="Times New Roman"/>
                <w:sz w:val="20"/>
                <w:szCs w:val="20"/>
              </w:rPr>
              <w:t xml:space="preserve"> </w:t>
            </w:r>
          </w:p>
        </w:tc>
        <w:tc>
          <w:tcPr>
            <w:tcW w:w="7356" w:type="dxa"/>
          </w:tcPr>
          <w:p w14:paraId="05961B28" w14:textId="2438C50A" w:rsidR="00136BB7" w:rsidRPr="00F44452" w:rsidRDefault="00136BB7" w:rsidP="00F44452">
            <w:pPr>
              <w:rPr>
                <w:rFonts w:ascii="Times New Roman" w:hAnsi="Times New Roman" w:cs="Times New Roman"/>
                <w:i/>
                <w:color w:val="2F5496" w:themeColor="accent5" w:themeShade="BF"/>
                <w:sz w:val="20"/>
                <w:szCs w:val="20"/>
              </w:rPr>
            </w:pPr>
            <w:r w:rsidRPr="00F44452">
              <w:rPr>
                <w:rFonts w:ascii="Times New Roman" w:hAnsi="Times New Roman" w:cs="Times New Roman"/>
                <w:sz w:val="20"/>
                <w:szCs w:val="20"/>
              </w:rPr>
              <w:t>Iznākuma</w:t>
            </w:r>
          </w:p>
        </w:tc>
      </w:tr>
      <w:tr w:rsidR="00136BB7" w:rsidRPr="00F44452" w14:paraId="02DFB3C1" w14:textId="77777777" w:rsidTr="05623FB3">
        <w:tc>
          <w:tcPr>
            <w:tcW w:w="1995" w:type="dxa"/>
          </w:tcPr>
          <w:p w14:paraId="14158708" w14:textId="1D3D1B3E" w:rsidR="00136BB7" w:rsidRPr="00F44452" w:rsidRDefault="00136BB7" w:rsidP="00F44452">
            <w:pPr>
              <w:jc w:val="both"/>
              <w:rPr>
                <w:rFonts w:ascii="Times New Roman" w:hAnsi="Times New Roman" w:cs="Times New Roman"/>
                <w:b/>
                <w:sz w:val="20"/>
                <w:szCs w:val="20"/>
              </w:rPr>
            </w:pPr>
            <w:r w:rsidRPr="00F44452">
              <w:rPr>
                <w:rFonts w:ascii="Times New Roman" w:hAnsi="Times New Roman" w:cs="Times New Roman"/>
                <w:b/>
                <w:sz w:val="20"/>
                <w:szCs w:val="20"/>
              </w:rPr>
              <w:t>Rādītāja mērvienība</w:t>
            </w:r>
          </w:p>
        </w:tc>
        <w:tc>
          <w:tcPr>
            <w:tcW w:w="7356" w:type="dxa"/>
          </w:tcPr>
          <w:p w14:paraId="643C92FC" w14:textId="3A4757A9" w:rsidR="00136BB7" w:rsidRPr="00F44452" w:rsidRDefault="000C2DFE" w:rsidP="00F44452">
            <w:pPr>
              <w:rPr>
                <w:rFonts w:ascii="Times New Roman" w:hAnsi="Times New Roman" w:cs="Times New Roman"/>
                <w:i/>
                <w:color w:val="2F5496" w:themeColor="accent5" w:themeShade="BF"/>
                <w:sz w:val="20"/>
                <w:szCs w:val="20"/>
              </w:rPr>
            </w:pPr>
            <w:r>
              <w:rPr>
                <w:rFonts w:ascii="Times New Roman" w:hAnsi="Times New Roman" w:cs="Times New Roman"/>
                <w:sz w:val="20"/>
                <w:szCs w:val="20"/>
              </w:rPr>
              <w:t xml:space="preserve">Uzņēmumu </w:t>
            </w:r>
            <w:r w:rsidR="00136BB7" w:rsidRPr="00F44452">
              <w:rPr>
                <w:rFonts w:ascii="Times New Roman" w:hAnsi="Times New Roman" w:cs="Times New Roman"/>
                <w:sz w:val="20"/>
                <w:szCs w:val="20"/>
              </w:rPr>
              <w:t>skaits</w:t>
            </w:r>
          </w:p>
        </w:tc>
      </w:tr>
      <w:tr w:rsidR="00ED05B5" w:rsidRPr="00F44452" w14:paraId="581A0E29" w14:textId="77777777" w:rsidTr="05623FB3">
        <w:tc>
          <w:tcPr>
            <w:tcW w:w="1995" w:type="dxa"/>
          </w:tcPr>
          <w:p w14:paraId="0FD5BA2E" w14:textId="19A95E7C" w:rsidR="00ED05B5" w:rsidRPr="00F44452" w:rsidRDefault="00ED05B5" w:rsidP="00F44452">
            <w:pPr>
              <w:jc w:val="both"/>
              <w:rPr>
                <w:rFonts w:ascii="Times New Roman" w:hAnsi="Times New Roman" w:cs="Times New Roman"/>
                <w:b/>
                <w:sz w:val="20"/>
                <w:szCs w:val="20"/>
              </w:rPr>
            </w:pPr>
            <w:r w:rsidRPr="00F44452">
              <w:rPr>
                <w:rFonts w:ascii="Times New Roman" w:hAnsi="Times New Roman" w:cs="Times New Roman"/>
                <w:b/>
                <w:sz w:val="20"/>
                <w:szCs w:val="20"/>
              </w:rPr>
              <w:t>Bāzes (sākotnējās) vērtības gads un bāzes vērtība</w:t>
            </w:r>
          </w:p>
        </w:tc>
        <w:tc>
          <w:tcPr>
            <w:tcW w:w="7356" w:type="dxa"/>
          </w:tcPr>
          <w:p w14:paraId="155424F2" w14:textId="7AA3980D" w:rsidR="00ED05B5" w:rsidRPr="00F44452" w:rsidRDefault="00ED05B5" w:rsidP="00F44452">
            <w:pPr>
              <w:rPr>
                <w:rFonts w:ascii="Times New Roman" w:hAnsi="Times New Roman" w:cs="Times New Roman"/>
                <w:sz w:val="20"/>
                <w:szCs w:val="20"/>
              </w:rPr>
            </w:pPr>
            <w:r w:rsidRPr="00F44452">
              <w:rPr>
                <w:rFonts w:ascii="Times New Roman" w:hAnsi="Times New Roman" w:cs="Times New Roman"/>
                <w:sz w:val="20"/>
                <w:szCs w:val="20"/>
              </w:rPr>
              <w:t>N/A</w:t>
            </w:r>
          </w:p>
        </w:tc>
      </w:tr>
      <w:tr w:rsidR="002F65FC" w:rsidRPr="00F44452" w14:paraId="45F188B8" w14:textId="77777777" w:rsidTr="05623FB3">
        <w:tc>
          <w:tcPr>
            <w:tcW w:w="1995" w:type="dxa"/>
          </w:tcPr>
          <w:p w14:paraId="7B6D301E" w14:textId="4C4ADE15" w:rsidR="002F65FC" w:rsidRPr="00F44452" w:rsidRDefault="002F65FC" w:rsidP="00F44452">
            <w:pPr>
              <w:jc w:val="both"/>
              <w:rPr>
                <w:rFonts w:ascii="Times New Roman" w:hAnsi="Times New Roman" w:cs="Times New Roman"/>
                <w:sz w:val="20"/>
                <w:szCs w:val="20"/>
              </w:rPr>
            </w:pPr>
            <w:r w:rsidRPr="00F44452">
              <w:rPr>
                <w:rFonts w:ascii="Times New Roman" w:hAnsi="Times New Roman" w:cs="Times New Roman"/>
                <w:b/>
                <w:sz w:val="20"/>
                <w:szCs w:val="20"/>
              </w:rPr>
              <w:t>Starpposma vērtība</w:t>
            </w:r>
            <w:r w:rsidRPr="00F44452">
              <w:rPr>
                <w:rFonts w:ascii="Times New Roman" w:hAnsi="Times New Roman" w:cs="Times New Roman"/>
                <w:sz w:val="20"/>
                <w:szCs w:val="20"/>
              </w:rPr>
              <w:t xml:space="preserve"> uz 31.12.2024.</w:t>
            </w:r>
          </w:p>
        </w:tc>
        <w:tc>
          <w:tcPr>
            <w:tcW w:w="7356" w:type="dxa"/>
          </w:tcPr>
          <w:p w14:paraId="5DC411F3" w14:textId="68EB0F24" w:rsidR="002F65FC" w:rsidRPr="00F44452" w:rsidRDefault="00CF142B" w:rsidP="00F44452">
            <w:pPr>
              <w:rPr>
                <w:rFonts w:ascii="Times New Roman" w:hAnsi="Times New Roman" w:cs="Times New Roman"/>
                <w:sz w:val="20"/>
                <w:szCs w:val="20"/>
              </w:rPr>
            </w:pPr>
            <w:r w:rsidRPr="00F44452">
              <w:rPr>
                <w:rFonts w:ascii="Times New Roman" w:hAnsi="Times New Roman" w:cs="Times New Roman"/>
                <w:sz w:val="20"/>
                <w:szCs w:val="20"/>
              </w:rPr>
              <w:t>0</w:t>
            </w:r>
          </w:p>
        </w:tc>
      </w:tr>
      <w:tr w:rsidR="002F65FC" w:rsidRPr="00F44452" w14:paraId="032C0950" w14:textId="77777777" w:rsidTr="05623FB3">
        <w:tc>
          <w:tcPr>
            <w:tcW w:w="1995" w:type="dxa"/>
          </w:tcPr>
          <w:p w14:paraId="2CEFCEFD" w14:textId="6F36AD2F" w:rsidR="002F65FC" w:rsidRPr="00F44452" w:rsidRDefault="002F65FC" w:rsidP="00F44452">
            <w:pPr>
              <w:jc w:val="both"/>
              <w:rPr>
                <w:rFonts w:ascii="Times New Roman" w:hAnsi="Times New Roman" w:cs="Times New Roman"/>
                <w:sz w:val="20"/>
                <w:szCs w:val="20"/>
              </w:rPr>
            </w:pPr>
            <w:r w:rsidRPr="00F44452">
              <w:rPr>
                <w:rFonts w:ascii="Times New Roman" w:hAnsi="Times New Roman" w:cs="Times New Roman"/>
                <w:b/>
                <w:sz w:val="20"/>
                <w:szCs w:val="20"/>
              </w:rPr>
              <w:t>Sasniedzamā vērtība</w:t>
            </w:r>
            <w:r w:rsidRPr="00F44452">
              <w:rPr>
                <w:rFonts w:ascii="Times New Roman" w:hAnsi="Times New Roman" w:cs="Times New Roman"/>
                <w:sz w:val="20"/>
                <w:szCs w:val="20"/>
              </w:rPr>
              <w:t xml:space="preserve"> uz 31.12.2029.</w:t>
            </w:r>
          </w:p>
        </w:tc>
        <w:tc>
          <w:tcPr>
            <w:tcW w:w="7356" w:type="dxa"/>
          </w:tcPr>
          <w:p w14:paraId="099DBB6D" w14:textId="3EB638EF" w:rsidR="002F65FC" w:rsidRPr="00F44452" w:rsidRDefault="49E6064D" w:rsidP="00F44452">
            <w:pPr>
              <w:rPr>
                <w:rFonts w:ascii="Times New Roman" w:hAnsi="Times New Roman" w:cs="Times New Roman"/>
                <w:sz w:val="20"/>
                <w:szCs w:val="20"/>
              </w:rPr>
            </w:pPr>
            <w:r w:rsidRPr="00F44452">
              <w:rPr>
                <w:rFonts w:ascii="Times New Roman" w:hAnsi="Times New Roman" w:cs="Times New Roman"/>
                <w:sz w:val="20"/>
                <w:szCs w:val="20"/>
              </w:rPr>
              <w:t>1</w:t>
            </w:r>
            <w:r w:rsidR="78DD203B" w:rsidRPr="00F44452">
              <w:rPr>
                <w:rFonts w:ascii="Times New Roman" w:hAnsi="Times New Roman" w:cs="Times New Roman"/>
                <w:sz w:val="20"/>
                <w:szCs w:val="20"/>
              </w:rPr>
              <w:t>6</w:t>
            </w:r>
          </w:p>
        </w:tc>
      </w:tr>
      <w:tr w:rsidR="00F44452" w:rsidRPr="00F44452" w14:paraId="1E03FAC2" w14:textId="77777777" w:rsidTr="05623FB3">
        <w:tc>
          <w:tcPr>
            <w:tcW w:w="1995" w:type="dxa"/>
            <w:vMerge w:val="restart"/>
          </w:tcPr>
          <w:p w14:paraId="51F07DA5" w14:textId="366E1FBF" w:rsidR="00F44452" w:rsidRPr="00F44452" w:rsidRDefault="00F44452" w:rsidP="00F44452">
            <w:pPr>
              <w:jc w:val="both"/>
              <w:rPr>
                <w:rFonts w:ascii="Times New Roman" w:hAnsi="Times New Roman" w:cs="Times New Roman"/>
                <w:sz w:val="20"/>
                <w:szCs w:val="20"/>
              </w:rPr>
            </w:pPr>
            <w:r w:rsidRPr="00F44452">
              <w:rPr>
                <w:rFonts w:ascii="Times New Roman" w:hAnsi="Times New Roman" w:cs="Times New Roman"/>
                <w:b/>
                <w:sz w:val="20"/>
                <w:szCs w:val="20"/>
              </w:rPr>
              <w:t>Pieņēmumi un aprēķini</w:t>
            </w:r>
            <w:r w:rsidRPr="00F44452">
              <w:rPr>
                <w:rStyle w:val="FootnoteReference"/>
                <w:rFonts w:ascii="Times New Roman" w:eastAsia="Times New Roman" w:hAnsi="Times New Roman" w:cs="Times New Roman"/>
                <w:b/>
                <w:bCs/>
                <w:sz w:val="20"/>
                <w:szCs w:val="20"/>
              </w:rPr>
              <w:footnoteReference w:id="3"/>
            </w:r>
          </w:p>
        </w:tc>
        <w:tc>
          <w:tcPr>
            <w:tcW w:w="7356" w:type="dxa"/>
          </w:tcPr>
          <w:p w14:paraId="660AF635" w14:textId="6E97E8BE" w:rsidR="00F44452" w:rsidRPr="00F44452" w:rsidRDefault="00F44452" w:rsidP="00F44452">
            <w:pPr>
              <w:jc w:val="both"/>
              <w:rPr>
                <w:rFonts w:ascii="Times New Roman" w:hAnsi="Times New Roman" w:cs="Times New Roman"/>
                <w:sz w:val="20"/>
                <w:szCs w:val="20"/>
              </w:rPr>
            </w:pPr>
            <w:r w:rsidRPr="00F44452">
              <w:rPr>
                <w:rFonts w:ascii="Times New Roman" w:hAnsi="Times New Roman" w:cs="Times New Roman"/>
                <w:b/>
                <w:bCs/>
                <w:sz w:val="20"/>
                <w:szCs w:val="20"/>
              </w:rPr>
              <w:t>Kritēriji rādītāju izvēlei</w:t>
            </w:r>
            <w:r w:rsidRPr="00F44452">
              <w:rPr>
                <w:rFonts w:ascii="Times New Roman" w:hAnsi="Times New Roman" w:cs="Times New Roman"/>
                <w:sz w:val="20"/>
                <w:szCs w:val="20"/>
              </w:rPr>
              <w:t xml:space="preserve">: Plānojot ieguldījumus, tika izvēlēti tādi regulu priekšlikumos ietvertie kopējie iznākuma un rezultāta rādītāji, kas visatbilstošāk atspoguļo sagaidāmos risinājumus un rezultātus, ņemot vērā plānotās darbības specifisko atbalsta mērķu ietvaros. </w:t>
            </w:r>
          </w:p>
          <w:p w14:paraId="4D943335" w14:textId="77777777" w:rsidR="00F44452" w:rsidRPr="00F44452" w:rsidRDefault="00F44452" w:rsidP="00F44452">
            <w:pPr>
              <w:pStyle w:val="ListParagraph"/>
              <w:numPr>
                <w:ilvl w:val="0"/>
                <w:numId w:val="11"/>
              </w:numPr>
              <w:jc w:val="both"/>
              <w:rPr>
                <w:rFonts w:ascii="Times New Roman" w:hAnsi="Times New Roman" w:cs="Times New Roman"/>
                <w:sz w:val="20"/>
                <w:szCs w:val="20"/>
              </w:rPr>
            </w:pPr>
            <w:r w:rsidRPr="00F44452">
              <w:rPr>
                <w:rFonts w:ascii="Times New Roman" w:hAnsi="Times New Roman" w:cs="Times New Roman"/>
                <w:b/>
                <w:bCs/>
                <w:sz w:val="20"/>
                <w:szCs w:val="20"/>
              </w:rPr>
              <w:t>Sasaiste</w:t>
            </w:r>
            <w:r w:rsidRPr="00F44452">
              <w:rPr>
                <w:rFonts w:ascii="Times New Roman" w:hAnsi="Times New Roman" w:cs="Times New Roman"/>
                <w:sz w:val="20"/>
                <w:szCs w:val="20"/>
              </w:rPr>
              <w:t xml:space="preserve"> </w:t>
            </w:r>
            <w:r w:rsidRPr="00F44452">
              <w:rPr>
                <w:rFonts w:ascii="Times New Roman" w:hAnsi="Times New Roman" w:cs="Times New Roman"/>
                <w:b/>
                <w:bCs/>
                <w:sz w:val="20"/>
                <w:szCs w:val="20"/>
              </w:rPr>
              <w:t>ar plānotajiem ieguldījumiem</w:t>
            </w:r>
            <w:r w:rsidRPr="00F44452">
              <w:rPr>
                <w:rFonts w:ascii="Times New Roman" w:hAnsi="Times New Roman" w:cs="Times New Roman"/>
                <w:sz w:val="20"/>
                <w:szCs w:val="20"/>
              </w:rPr>
              <w:t xml:space="preserve">. Rādītāju izvēlē tika ņemts vērā, vai izvēlētais rādītājs var atspoguļot rezultātus un ietekmi, ko radīs veiktie ieguldījumi. </w:t>
            </w:r>
          </w:p>
          <w:p w14:paraId="497D5DEE" w14:textId="77777777" w:rsidR="00F44452" w:rsidRPr="00F44452" w:rsidRDefault="00F44452" w:rsidP="00F44452">
            <w:pPr>
              <w:pStyle w:val="ListParagraph"/>
              <w:numPr>
                <w:ilvl w:val="0"/>
                <w:numId w:val="11"/>
              </w:numPr>
              <w:jc w:val="both"/>
              <w:rPr>
                <w:rFonts w:ascii="Times New Roman" w:hAnsi="Times New Roman" w:cs="Times New Roman"/>
                <w:sz w:val="20"/>
                <w:szCs w:val="20"/>
              </w:rPr>
            </w:pPr>
            <w:r w:rsidRPr="00F44452">
              <w:rPr>
                <w:rFonts w:ascii="Times New Roman" w:hAnsi="Times New Roman" w:cs="Times New Roman"/>
                <w:b/>
                <w:bCs/>
                <w:sz w:val="20"/>
                <w:szCs w:val="20"/>
              </w:rPr>
              <w:t>Būtiskums</w:t>
            </w:r>
            <w:r w:rsidRPr="00F44452">
              <w:rPr>
                <w:rFonts w:ascii="Times New Roman" w:hAnsi="Times New Roman" w:cs="Times New Roman"/>
                <w:sz w:val="20"/>
                <w:szCs w:val="20"/>
              </w:rPr>
              <w:t xml:space="preserve"> </w:t>
            </w:r>
            <w:r w:rsidRPr="00F44452">
              <w:rPr>
                <w:rFonts w:ascii="Times New Roman" w:hAnsi="Times New Roman" w:cs="Times New Roman"/>
                <w:b/>
                <w:bCs/>
                <w:sz w:val="20"/>
                <w:szCs w:val="20"/>
              </w:rPr>
              <w:t>attiecībā uz plānotajiem ieguldījumiem</w:t>
            </w:r>
            <w:r w:rsidRPr="00F44452">
              <w:rPr>
                <w:rFonts w:ascii="Times New Roman" w:hAnsi="Times New Roman" w:cs="Times New Roman"/>
                <w:sz w:val="20"/>
                <w:szCs w:val="20"/>
              </w:rPr>
              <w:t>. Tai skaitā tika apzināts, vai izvēlētais rādītājs atspoguļo pietiekami būtisku apjomu no SAM ietvaros plānotajām darbībām, gadījumos, kad viena SAM ietvaros plānoto darbību klāsts ir gana plašs.</w:t>
            </w:r>
          </w:p>
          <w:p w14:paraId="060F8F95" w14:textId="309522B8" w:rsidR="00F44452" w:rsidRPr="00F44452" w:rsidRDefault="00F44452" w:rsidP="00F44452">
            <w:pPr>
              <w:pStyle w:val="ListParagraph"/>
              <w:numPr>
                <w:ilvl w:val="0"/>
                <w:numId w:val="11"/>
              </w:numPr>
              <w:jc w:val="both"/>
              <w:rPr>
                <w:rFonts w:ascii="Times New Roman" w:hAnsi="Times New Roman" w:cs="Times New Roman"/>
                <w:b/>
                <w:bCs/>
                <w:sz w:val="20"/>
                <w:szCs w:val="20"/>
                <w:u w:val="single"/>
              </w:rPr>
            </w:pPr>
            <w:r w:rsidRPr="00F44452">
              <w:rPr>
                <w:rFonts w:ascii="Times New Roman" w:hAnsi="Times New Roman" w:cs="Times New Roman"/>
                <w:b/>
                <w:bCs/>
                <w:sz w:val="20"/>
                <w:szCs w:val="20"/>
              </w:rPr>
              <w:t>Datu pieejamība</w:t>
            </w:r>
            <w:r w:rsidRPr="00F44452">
              <w:rPr>
                <w:rFonts w:ascii="Times New Roman" w:hAnsi="Times New Roman" w:cs="Times New Roman"/>
                <w:sz w:val="20"/>
                <w:szCs w:val="20"/>
              </w:rPr>
              <w:t>. Tika vērtēts, vai no projektu datiem vai citiem datu avotiem būs iespējams nodrošināt ticamu un korektu datu iegūšanu, lai nodrošinātu kvalitatīvu rādītāju ieviešanas uzskaiti un iespējas ziņot par to ieviešanas progresu.</w:t>
            </w:r>
            <w:r w:rsidRPr="00F44452">
              <w:rPr>
                <w:rFonts w:ascii="Times New Roman" w:hAnsi="Times New Roman" w:cs="Times New Roman"/>
                <w:bCs/>
                <w:sz w:val="20"/>
                <w:szCs w:val="20"/>
              </w:rPr>
              <w:t xml:space="preserve"> </w:t>
            </w:r>
          </w:p>
        </w:tc>
      </w:tr>
      <w:tr w:rsidR="00F44452" w:rsidRPr="00F44452" w14:paraId="1A3E11F6" w14:textId="77777777" w:rsidTr="05623FB3">
        <w:tc>
          <w:tcPr>
            <w:tcW w:w="1995" w:type="dxa"/>
            <w:vMerge/>
          </w:tcPr>
          <w:p w14:paraId="4B77752D" w14:textId="77777777" w:rsidR="00F44452" w:rsidRPr="00F44452" w:rsidRDefault="00F44452" w:rsidP="00F44452">
            <w:pPr>
              <w:jc w:val="both"/>
              <w:rPr>
                <w:rFonts w:ascii="Times New Roman" w:hAnsi="Times New Roman" w:cs="Times New Roman"/>
                <w:b/>
                <w:sz w:val="20"/>
                <w:szCs w:val="20"/>
              </w:rPr>
            </w:pPr>
          </w:p>
        </w:tc>
        <w:tc>
          <w:tcPr>
            <w:tcW w:w="7356" w:type="dxa"/>
          </w:tcPr>
          <w:p w14:paraId="0D81557C" w14:textId="77777777" w:rsidR="00F44452" w:rsidRPr="00F44452" w:rsidRDefault="00F44452" w:rsidP="00F44452">
            <w:pPr>
              <w:jc w:val="both"/>
              <w:rPr>
                <w:rFonts w:ascii="Times New Roman" w:hAnsi="Times New Roman" w:cs="Times New Roman"/>
                <w:b/>
                <w:bCs/>
                <w:iCs/>
                <w:sz w:val="20"/>
                <w:szCs w:val="20"/>
              </w:rPr>
            </w:pPr>
            <w:r w:rsidRPr="64D74C64">
              <w:rPr>
                <w:rFonts w:ascii="Times New Roman" w:hAnsi="Times New Roman" w:cs="Times New Roman"/>
                <w:b/>
                <w:bCs/>
                <w:sz w:val="20"/>
                <w:szCs w:val="20"/>
              </w:rPr>
              <w:t>Informācijas avots</w:t>
            </w:r>
            <w:r w:rsidRPr="64D74C64">
              <w:rPr>
                <w:rStyle w:val="FootnoteReference"/>
                <w:rFonts w:ascii="Times New Roman" w:hAnsi="Times New Roman" w:cs="Times New Roman"/>
                <w:b/>
                <w:bCs/>
                <w:sz w:val="20"/>
                <w:szCs w:val="20"/>
              </w:rPr>
              <w:footnoteReference w:id="4"/>
            </w:r>
          </w:p>
          <w:p w14:paraId="20922D71" w14:textId="4915F48C" w:rsidR="00F44452" w:rsidRDefault="00F44452" w:rsidP="00295D61">
            <w:pPr>
              <w:pStyle w:val="ListParagraph"/>
              <w:numPr>
                <w:ilvl w:val="0"/>
                <w:numId w:val="11"/>
              </w:numPr>
              <w:rPr>
                <w:rFonts w:ascii="Times New Roman" w:hAnsi="Times New Roman" w:cs="Times New Roman"/>
                <w:sz w:val="20"/>
                <w:szCs w:val="20"/>
              </w:rPr>
            </w:pPr>
            <w:r w:rsidRPr="00295D61">
              <w:rPr>
                <w:rFonts w:ascii="Times New Roman" w:hAnsi="Times New Roman" w:cs="Times New Roman"/>
                <w:sz w:val="20"/>
                <w:szCs w:val="20"/>
              </w:rPr>
              <w:t>Notekūdeņu apsaimniekošanas investīciju plān</w:t>
            </w:r>
            <w:r w:rsidR="2792A540" w:rsidRPr="00295D61">
              <w:rPr>
                <w:rFonts w:ascii="Times New Roman" w:hAnsi="Times New Roman" w:cs="Times New Roman"/>
                <w:sz w:val="20"/>
                <w:szCs w:val="20"/>
              </w:rPr>
              <w:t>s</w:t>
            </w:r>
            <w:r w:rsidRPr="00295D61">
              <w:rPr>
                <w:rFonts w:ascii="Times New Roman" w:hAnsi="Times New Roman" w:cs="Times New Roman"/>
                <w:sz w:val="20"/>
                <w:szCs w:val="20"/>
              </w:rPr>
              <w:t xml:space="preserve"> 2021.–2027. gadam.</w:t>
            </w:r>
          </w:p>
          <w:p w14:paraId="38E64EBD" w14:textId="53058209" w:rsidR="00F44452" w:rsidRPr="00295D61" w:rsidRDefault="00295D61" w:rsidP="58BA79E0">
            <w:pPr>
              <w:pStyle w:val="ListParagraph"/>
              <w:numPr>
                <w:ilvl w:val="0"/>
                <w:numId w:val="11"/>
              </w:numPr>
              <w:rPr>
                <w:rFonts w:ascii="Times New Roman" w:hAnsi="Times New Roman"/>
                <w:color w:val="881798"/>
                <w:sz w:val="20"/>
                <w:szCs w:val="20"/>
              </w:rPr>
            </w:pPr>
            <w:r w:rsidRPr="58BA79E0">
              <w:rPr>
                <w:rFonts w:ascii="Times New Roman" w:hAnsi="Times New Roman" w:cs="Times New Roman"/>
                <w:sz w:val="20"/>
                <w:szCs w:val="20"/>
              </w:rPr>
              <w:t>Projektu dati KPVIS.</w:t>
            </w:r>
          </w:p>
          <w:p w14:paraId="40D72F4A" w14:textId="005A1C82" w:rsidR="00F44452" w:rsidRPr="00535A42" w:rsidRDefault="00535A42" w:rsidP="58BA79E0">
            <w:pPr>
              <w:spacing w:line="259" w:lineRule="auto"/>
              <w:jc w:val="both"/>
              <w:rPr>
                <w:rFonts w:ascii="Times New Roman" w:eastAsia="Times New Roman" w:hAnsi="Times New Roman" w:cs="Times New Roman"/>
                <w:color w:val="000000" w:themeColor="text1"/>
                <w:sz w:val="20"/>
                <w:szCs w:val="20"/>
              </w:rPr>
            </w:pPr>
            <w:r w:rsidRPr="00535A42">
              <w:rPr>
                <w:rFonts w:ascii="Times New Roman" w:eastAsia="Times New Roman" w:hAnsi="Times New Roman" w:cs="Times New Roman"/>
                <w:sz w:val="20"/>
                <w:szCs w:val="20"/>
              </w:rPr>
              <w:t>Izstrādājot rādītāju metodoloģijas aprakstu, dati, uz kuriem balstās rādītāju bāzes vai atsauces vērtības, starpposma vērtības un sasniedzamās vērtības, tika iegūti no uzticama avota (piemēram, Kohēzijas politikas vadības informācijas sistēmas vai oficiālās statistikas). Gadījumos, kur tas nebija iespējams, tika veikti nepieciešamie pasākumi, lai nodrošinātu datu kvalitāti.</w:t>
            </w:r>
          </w:p>
        </w:tc>
      </w:tr>
      <w:tr w:rsidR="00F44452" w:rsidRPr="00F44452" w14:paraId="7C6A5CBC" w14:textId="77777777" w:rsidTr="05623FB3">
        <w:tc>
          <w:tcPr>
            <w:tcW w:w="1995" w:type="dxa"/>
            <w:vMerge/>
          </w:tcPr>
          <w:p w14:paraId="5A43C94E" w14:textId="77777777" w:rsidR="00F44452" w:rsidRPr="00F44452" w:rsidRDefault="00F44452" w:rsidP="00F44452">
            <w:pPr>
              <w:jc w:val="both"/>
              <w:rPr>
                <w:rFonts w:ascii="Times New Roman" w:hAnsi="Times New Roman" w:cs="Times New Roman"/>
                <w:b/>
                <w:sz w:val="20"/>
                <w:szCs w:val="20"/>
              </w:rPr>
            </w:pPr>
          </w:p>
        </w:tc>
        <w:tc>
          <w:tcPr>
            <w:tcW w:w="7356" w:type="dxa"/>
          </w:tcPr>
          <w:p w14:paraId="4B3C08CF" w14:textId="77777777" w:rsidR="00F44452" w:rsidRPr="00F44452" w:rsidRDefault="00F44452" w:rsidP="1756BAAD">
            <w:pPr>
              <w:jc w:val="both"/>
              <w:rPr>
                <w:rFonts w:ascii="Times New Roman" w:hAnsi="Times New Roman" w:cs="Times New Roman"/>
                <w:b/>
                <w:bCs/>
                <w:sz w:val="20"/>
                <w:szCs w:val="20"/>
              </w:rPr>
            </w:pPr>
            <w:r w:rsidRPr="1756BAAD">
              <w:rPr>
                <w:rFonts w:ascii="Times New Roman" w:hAnsi="Times New Roman" w:cs="Times New Roman"/>
                <w:b/>
                <w:bCs/>
                <w:sz w:val="20"/>
                <w:szCs w:val="20"/>
              </w:rPr>
              <w:t>Veiktie aprēķini un pieņēmumi, kas izmantoti aprēķiniem</w:t>
            </w:r>
          </w:p>
          <w:p w14:paraId="06F71BFC" w14:textId="59624964" w:rsidR="00F44452" w:rsidRPr="00F44452" w:rsidRDefault="00F44452" w:rsidP="1756BAAD">
            <w:pPr>
              <w:jc w:val="both"/>
              <w:rPr>
                <w:rFonts w:ascii="Times New Roman" w:hAnsi="Times New Roman" w:cs="Times New Roman"/>
                <w:sz w:val="20"/>
                <w:szCs w:val="20"/>
              </w:rPr>
            </w:pPr>
            <w:r w:rsidRPr="1756BAAD">
              <w:rPr>
                <w:rFonts w:ascii="Times New Roman" w:hAnsi="Times New Roman" w:cs="Times New Roman"/>
                <w:sz w:val="20"/>
                <w:szCs w:val="20"/>
                <w:u w:val="single"/>
              </w:rPr>
              <w:t>Sasniedzamā vērtība</w:t>
            </w:r>
            <w:r w:rsidRPr="1756BAAD">
              <w:rPr>
                <w:rFonts w:ascii="Times New Roman" w:hAnsi="Times New Roman" w:cs="Times New Roman"/>
                <w:sz w:val="20"/>
                <w:szCs w:val="20"/>
              </w:rPr>
              <w:t xml:space="preserve"> noteikta, ievērojot Notekūdeņu apsaimniekošanas investīciju plānā 2021.–2027. gadam noteikt</w:t>
            </w:r>
            <w:r w:rsidR="674C8D8E" w:rsidRPr="1756BAAD">
              <w:rPr>
                <w:rFonts w:ascii="Times New Roman" w:hAnsi="Times New Roman" w:cs="Times New Roman"/>
                <w:sz w:val="20"/>
                <w:szCs w:val="20"/>
              </w:rPr>
              <w:t xml:space="preserve">o aglomerāciju skaitu, kurās ir </w:t>
            </w:r>
            <w:r w:rsidRPr="1756BAAD">
              <w:rPr>
                <w:rFonts w:ascii="Times New Roman" w:hAnsi="Times New Roman" w:cs="Times New Roman"/>
                <w:sz w:val="20"/>
                <w:szCs w:val="20"/>
              </w:rPr>
              <w:t>ekonomiski pamatot</w:t>
            </w:r>
            <w:r w:rsidR="244C490B" w:rsidRPr="1756BAAD">
              <w:rPr>
                <w:rFonts w:ascii="Times New Roman" w:hAnsi="Times New Roman" w:cs="Times New Roman"/>
                <w:sz w:val="20"/>
                <w:szCs w:val="20"/>
              </w:rPr>
              <w:t>a</w:t>
            </w:r>
            <w:r w:rsidRPr="1756BAAD">
              <w:rPr>
                <w:rFonts w:ascii="Times New Roman" w:hAnsi="Times New Roman" w:cs="Times New Roman"/>
                <w:sz w:val="20"/>
                <w:szCs w:val="20"/>
              </w:rPr>
              <w:t>s investīcijas SAM atbalstāmajām darbībām</w:t>
            </w:r>
            <w:r w:rsidR="74442770" w:rsidRPr="007E5FD9">
              <w:rPr>
                <w:rFonts w:ascii="Times New Roman" w:hAnsi="Times New Roman" w:cs="Times New Roman"/>
                <w:sz w:val="20"/>
                <w:szCs w:val="20"/>
              </w:rPr>
              <w:t xml:space="preserve">, kā arī </w:t>
            </w:r>
            <w:r w:rsidR="74442770" w:rsidRPr="1756BAAD">
              <w:rPr>
                <w:rFonts w:ascii="Times New Roman" w:hAnsi="Times New Roman" w:cs="Times New Roman"/>
                <w:sz w:val="20"/>
                <w:szCs w:val="20"/>
              </w:rPr>
              <w:t xml:space="preserve">atjaunotās Padomes 1991. gada 21. maija Direktīvas 91/271/EEK par komunālo notekūdeņu attīrīšanu noteiktās prasības aglomerācijām ar ienākošo piesārņojuma slodzi </w:t>
            </w:r>
            <w:proofErr w:type="spellStart"/>
            <w:r w:rsidR="74442770" w:rsidRPr="1756BAAD">
              <w:rPr>
                <w:rFonts w:ascii="Times New Roman" w:hAnsi="Times New Roman" w:cs="Times New Roman"/>
                <w:sz w:val="20"/>
                <w:szCs w:val="20"/>
              </w:rPr>
              <w:t>cilvēkekvivalentos</w:t>
            </w:r>
            <w:proofErr w:type="spellEnd"/>
            <w:r w:rsidR="74442770" w:rsidRPr="1756BAAD">
              <w:rPr>
                <w:rFonts w:ascii="Times New Roman" w:hAnsi="Times New Roman" w:cs="Times New Roman"/>
                <w:sz w:val="20"/>
                <w:szCs w:val="20"/>
              </w:rPr>
              <w:t xml:space="preserve"> lielāku par 10 000</w:t>
            </w:r>
            <w:r w:rsidRPr="1756BAAD">
              <w:rPr>
                <w:rFonts w:ascii="Times New Roman" w:hAnsi="Times New Roman" w:cs="Times New Roman"/>
                <w:sz w:val="20"/>
                <w:szCs w:val="20"/>
              </w:rPr>
              <w:t>.</w:t>
            </w:r>
          </w:p>
          <w:p w14:paraId="50F94FC3" w14:textId="1DDB5B96" w:rsidR="00F44452" w:rsidRPr="00F44452" w:rsidRDefault="00F44452" w:rsidP="1756BAAD">
            <w:pPr>
              <w:jc w:val="both"/>
              <w:rPr>
                <w:rFonts w:ascii="Times New Roman" w:hAnsi="Times New Roman" w:cs="Times New Roman"/>
                <w:sz w:val="20"/>
                <w:szCs w:val="20"/>
              </w:rPr>
            </w:pPr>
            <w:r w:rsidRPr="05623FB3">
              <w:rPr>
                <w:rFonts w:ascii="Times New Roman" w:hAnsi="Times New Roman" w:cs="Times New Roman"/>
                <w:sz w:val="20"/>
                <w:szCs w:val="20"/>
                <w:u w:val="single"/>
              </w:rPr>
              <w:t>Starpposma vērtība</w:t>
            </w:r>
            <w:r w:rsidRPr="05623FB3">
              <w:rPr>
                <w:rFonts w:ascii="Times New Roman" w:hAnsi="Times New Roman" w:cs="Times New Roman"/>
                <w:sz w:val="20"/>
                <w:szCs w:val="20"/>
              </w:rPr>
              <w:t xml:space="preserve"> noteikta pieņemot, ja projektu īstenošana tiek uzsākta </w:t>
            </w:r>
            <w:r w:rsidR="6E578563" w:rsidRPr="05623FB3">
              <w:rPr>
                <w:rFonts w:ascii="Times New Roman" w:hAnsi="Times New Roman" w:cs="Times New Roman"/>
                <w:sz w:val="20"/>
                <w:szCs w:val="20"/>
              </w:rPr>
              <w:t xml:space="preserve">indikatīvi </w:t>
            </w:r>
            <w:r w:rsidRPr="05623FB3">
              <w:rPr>
                <w:rFonts w:ascii="Times New Roman" w:hAnsi="Times New Roman" w:cs="Times New Roman"/>
                <w:sz w:val="20"/>
                <w:szCs w:val="20"/>
              </w:rPr>
              <w:t>202</w:t>
            </w:r>
            <w:r w:rsidR="39406E79" w:rsidRPr="05623FB3">
              <w:rPr>
                <w:rFonts w:ascii="Times New Roman" w:hAnsi="Times New Roman" w:cs="Times New Roman"/>
                <w:sz w:val="20"/>
                <w:szCs w:val="20"/>
              </w:rPr>
              <w:t>4</w:t>
            </w:r>
            <w:r w:rsidRPr="05623FB3">
              <w:rPr>
                <w:rFonts w:ascii="Times New Roman" w:hAnsi="Times New Roman" w:cs="Times New Roman"/>
                <w:sz w:val="20"/>
                <w:szCs w:val="20"/>
              </w:rPr>
              <w:t xml:space="preserve">.gadā, tad finansējuma apjomīgi un tehniski sarežģīti notekūdeņu attīrīšanas iekārtu un notekūdeņu dūņu atbilstošu risinājumu uzlabojumu infrastruktūras projekti tiek īstenoti par 2 gadiem ilgākā laika posmā.   </w:t>
            </w:r>
          </w:p>
          <w:p w14:paraId="758EA55A" w14:textId="74D81983" w:rsidR="00F44452" w:rsidRPr="00F44452" w:rsidRDefault="00F44452" w:rsidP="1756BAAD">
            <w:pPr>
              <w:jc w:val="both"/>
              <w:rPr>
                <w:rFonts w:ascii="Times New Roman" w:hAnsi="Times New Roman" w:cs="Times New Roman"/>
                <w:sz w:val="20"/>
                <w:szCs w:val="20"/>
              </w:rPr>
            </w:pPr>
            <w:r w:rsidRPr="1756BAAD">
              <w:rPr>
                <w:rFonts w:ascii="Times New Roman" w:hAnsi="Times New Roman" w:cs="Times New Roman"/>
                <w:sz w:val="20"/>
                <w:szCs w:val="20"/>
              </w:rPr>
              <w:t>Projektu īstenotāju skaits ir noteikts</w:t>
            </w:r>
            <w:r w:rsidR="38F2F25B" w:rsidRPr="1756BAAD">
              <w:rPr>
                <w:rFonts w:ascii="Times New Roman" w:hAnsi="Times New Roman" w:cs="Times New Roman"/>
                <w:sz w:val="20"/>
                <w:szCs w:val="20"/>
              </w:rPr>
              <w:t>,</w:t>
            </w:r>
            <w:r w:rsidRPr="1756BAAD">
              <w:rPr>
                <w:rFonts w:ascii="Times New Roman" w:hAnsi="Times New Roman" w:cs="Times New Roman"/>
                <w:sz w:val="20"/>
                <w:szCs w:val="20"/>
              </w:rPr>
              <w:t xml:space="preserve"> ievērojot Notekūdeņu apsaimniekošanas investīciju plānā 2021.–2027. gadam noteiktās ekonomiski pamatotās investīcijas SAM atbalstāmajās darbībās, ievērojot to, ka atsevišķi ūdenssaimniecības finansēj</w:t>
            </w:r>
            <w:r w:rsidR="000C2DFE" w:rsidRPr="1756BAAD">
              <w:rPr>
                <w:rFonts w:ascii="Times New Roman" w:hAnsi="Times New Roman" w:cs="Times New Roman"/>
                <w:sz w:val="20"/>
                <w:szCs w:val="20"/>
              </w:rPr>
              <w:t>uma saņēmēji ir nevis uzņēmumi</w:t>
            </w:r>
            <w:r w:rsidRPr="1756BAAD">
              <w:rPr>
                <w:rFonts w:ascii="Times New Roman" w:hAnsi="Times New Roman" w:cs="Times New Roman"/>
                <w:sz w:val="20"/>
                <w:szCs w:val="20"/>
              </w:rPr>
              <w:t>, bet gan pašvaldības vai to aģentūras. Tāpat tiek pieņemts, ka ne visi uzņēmumi startēs, ja atbalsts tiek sniegts atklāta konkursa veidā vai ar mazāku atbalsta intensitāti.</w:t>
            </w:r>
            <w:r w:rsidR="3D2633C2" w:rsidRPr="007E5FD9">
              <w:rPr>
                <w:rFonts w:ascii="Times New Roman" w:hAnsi="Times New Roman" w:cs="Times New Roman"/>
                <w:sz w:val="20"/>
                <w:szCs w:val="20"/>
              </w:rPr>
              <w:t xml:space="preserve"> Kā arī tiek ņemts vērā, ka </w:t>
            </w:r>
            <w:r w:rsidR="3D2633C2" w:rsidRPr="1756BAAD">
              <w:rPr>
                <w:rFonts w:ascii="Times New Roman" w:hAnsi="Times New Roman" w:cs="Times New Roman"/>
                <w:sz w:val="20"/>
                <w:szCs w:val="20"/>
              </w:rPr>
              <w:t xml:space="preserve">atjaunotā Padomes 1991. gada 21. maija Direktīva 91/271/EEK par komunālo notekūdeņu attīrīšanu nosaka jaunas attīrīšanas prasības aglomerācijām ar ienākošo piesārņojuma slodzi </w:t>
            </w:r>
            <w:proofErr w:type="spellStart"/>
            <w:r w:rsidR="3D2633C2" w:rsidRPr="1756BAAD">
              <w:rPr>
                <w:rFonts w:ascii="Times New Roman" w:hAnsi="Times New Roman" w:cs="Times New Roman"/>
                <w:sz w:val="20"/>
                <w:szCs w:val="20"/>
              </w:rPr>
              <w:t>cilvēkekvivalentos</w:t>
            </w:r>
            <w:proofErr w:type="spellEnd"/>
            <w:r w:rsidR="3D2633C2" w:rsidRPr="1756BAAD">
              <w:rPr>
                <w:rFonts w:ascii="Times New Roman" w:hAnsi="Times New Roman" w:cs="Times New Roman"/>
                <w:sz w:val="20"/>
                <w:szCs w:val="20"/>
              </w:rPr>
              <w:t xml:space="preserve"> lielāku par 10 000.</w:t>
            </w:r>
          </w:p>
        </w:tc>
      </w:tr>
      <w:tr w:rsidR="00F44452" w:rsidRPr="00F44452" w14:paraId="03DD4EC3" w14:textId="77777777" w:rsidTr="05623FB3">
        <w:tc>
          <w:tcPr>
            <w:tcW w:w="1995" w:type="dxa"/>
            <w:vMerge/>
          </w:tcPr>
          <w:p w14:paraId="4728ECC9" w14:textId="77777777" w:rsidR="00F44452" w:rsidRPr="00F44452" w:rsidRDefault="00F44452" w:rsidP="00F44452">
            <w:pPr>
              <w:jc w:val="both"/>
              <w:rPr>
                <w:rFonts w:ascii="Times New Roman" w:hAnsi="Times New Roman" w:cs="Times New Roman"/>
                <w:b/>
                <w:sz w:val="20"/>
                <w:szCs w:val="20"/>
              </w:rPr>
            </w:pPr>
          </w:p>
        </w:tc>
        <w:tc>
          <w:tcPr>
            <w:tcW w:w="7356" w:type="dxa"/>
          </w:tcPr>
          <w:p w14:paraId="6F6236DD" w14:textId="77777777" w:rsidR="00F44452" w:rsidRPr="00F44452" w:rsidRDefault="00F44452" w:rsidP="00F44452">
            <w:pPr>
              <w:jc w:val="both"/>
              <w:rPr>
                <w:rFonts w:ascii="Times New Roman" w:hAnsi="Times New Roman" w:cs="Times New Roman"/>
                <w:b/>
                <w:bCs/>
                <w:iCs/>
                <w:sz w:val="20"/>
                <w:szCs w:val="20"/>
              </w:rPr>
            </w:pPr>
            <w:r w:rsidRPr="00F44452">
              <w:rPr>
                <w:rFonts w:ascii="Times New Roman" w:hAnsi="Times New Roman" w:cs="Times New Roman"/>
                <w:b/>
                <w:bCs/>
                <w:iCs/>
                <w:sz w:val="20"/>
                <w:szCs w:val="20"/>
              </w:rPr>
              <w:t>Intervences loģika</w:t>
            </w:r>
          </w:p>
          <w:p w14:paraId="0810B430" w14:textId="2FA77499" w:rsidR="00F44452" w:rsidRPr="00F44452" w:rsidRDefault="00F44452" w:rsidP="00F44452">
            <w:pPr>
              <w:jc w:val="both"/>
              <w:rPr>
                <w:rFonts w:ascii="Times New Roman" w:hAnsi="Times New Roman" w:cs="Times New Roman"/>
                <w:sz w:val="20"/>
                <w:szCs w:val="20"/>
              </w:rPr>
            </w:pPr>
            <w:r w:rsidRPr="00F44452">
              <w:rPr>
                <w:rFonts w:ascii="Times New Roman" w:hAnsi="Times New Roman" w:cs="Times New Roman"/>
                <w:sz w:val="20"/>
                <w:szCs w:val="20"/>
              </w:rPr>
              <w:t xml:space="preserve">Lai nodrošinātu negatīvās ietekmes uz vidi samazināšanu un virzītos uz </w:t>
            </w:r>
            <w:proofErr w:type="spellStart"/>
            <w:r w:rsidRPr="00F44452">
              <w:rPr>
                <w:rFonts w:ascii="Times New Roman" w:hAnsi="Times New Roman" w:cs="Times New Roman"/>
                <w:sz w:val="20"/>
                <w:szCs w:val="20"/>
              </w:rPr>
              <w:t>klimatneitralitātes</w:t>
            </w:r>
            <w:proofErr w:type="spellEnd"/>
            <w:r w:rsidRPr="00F44452">
              <w:rPr>
                <w:rFonts w:ascii="Times New Roman" w:hAnsi="Times New Roman" w:cs="Times New Roman"/>
                <w:sz w:val="20"/>
                <w:szCs w:val="20"/>
              </w:rPr>
              <w:t xml:space="preserve"> un </w:t>
            </w:r>
            <w:proofErr w:type="spellStart"/>
            <w:r w:rsidRPr="00F44452">
              <w:rPr>
                <w:rFonts w:ascii="Times New Roman" w:hAnsi="Times New Roman" w:cs="Times New Roman"/>
                <w:sz w:val="20"/>
                <w:szCs w:val="20"/>
              </w:rPr>
              <w:t>klimatnoturības</w:t>
            </w:r>
            <w:proofErr w:type="spellEnd"/>
            <w:r w:rsidRPr="00F44452">
              <w:rPr>
                <w:rFonts w:ascii="Times New Roman" w:hAnsi="Times New Roman" w:cs="Times New Roman"/>
                <w:sz w:val="20"/>
                <w:szCs w:val="20"/>
              </w:rPr>
              <w:t xml:space="preserve"> mērķiem, tiks</w:t>
            </w:r>
            <w:r w:rsidRPr="00F44452">
              <w:rPr>
                <w:rFonts w:ascii="Times New Roman" w:hAnsi="Times New Roman" w:cs="Times New Roman"/>
                <w:i/>
                <w:sz w:val="20"/>
                <w:szCs w:val="20"/>
              </w:rPr>
              <w:t xml:space="preserve"> </w:t>
            </w:r>
            <w:r w:rsidRPr="00F44452">
              <w:rPr>
                <w:rFonts w:ascii="Times New Roman" w:hAnsi="Times New Roman" w:cs="Times New Roman"/>
                <w:sz w:val="20"/>
                <w:szCs w:val="20"/>
              </w:rPr>
              <w:t>uzlabota notekūdeņu attīrīšanas kvalitāte un efektivitāte, kā arī risinātas notekūdeņu dūņu apstrādes problēmas</w:t>
            </w:r>
            <w:r w:rsidR="000C2DFE">
              <w:rPr>
                <w:rFonts w:ascii="Times New Roman" w:hAnsi="Times New Roman" w:cs="Times New Roman"/>
                <w:sz w:val="20"/>
                <w:szCs w:val="20"/>
              </w:rPr>
              <w:t>, sniedzot atbalstu uzņēmumiem</w:t>
            </w:r>
            <w:r w:rsidRPr="00F44452">
              <w:rPr>
                <w:rFonts w:ascii="Times New Roman" w:hAnsi="Times New Roman" w:cs="Times New Roman"/>
                <w:sz w:val="20"/>
                <w:szCs w:val="20"/>
              </w:rPr>
              <w:t xml:space="preserve"> – sabiedrisko pakalpojumu sniedzējiem notekūdeņu aglomerācijās.</w:t>
            </w:r>
          </w:p>
        </w:tc>
      </w:tr>
      <w:tr w:rsidR="00F44452" w:rsidRPr="00F44452" w14:paraId="52064F41" w14:textId="77777777" w:rsidTr="05623FB3">
        <w:tc>
          <w:tcPr>
            <w:tcW w:w="1995" w:type="dxa"/>
            <w:vMerge/>
          </w:tcPr>
          <w:p w14:paraId="5C3AED63" w14:textId="77777777" w:rsidR="00F44452" w:rsidRPr="00F44452" w:rsidRDefault="00F44452" w:rsidP="00F44452">
            <w:pPr>
              <w:jc w:val="both"/>
              <w:rPr>
                <w:rFonts w:ascii="Times New Roman" w:hAnsi="Times New Roman" w:cs="Times New Roman"/>
                <w:b/>
                <w:sz w:val="20"/>
                <w:szCs w:val="20"/>
              </w:rPr>
            </w:pPr>
          </w:p>
        </w:tc>
        <w:tc>
          <w:tcPr>
            <w:tcW w:w="7356" w:type="dxa"/>
          </w:tcPr>
          <w:p w14:paraId="42400176" w14:textId="77777777" w:rsidR="00F44452" w:rsidRPr="00F44452" w:rsidRDefault="00F44452" w:rsidP="00F44452">
            <w:pPr>
              <w:jc w:val="both"/>
              <w:rPr>
                <w:rFonts w:ascii="Times New Roman" w:hAnsi="Times New Roman" w:cs="Times New Roman"/>
                <w:b/>
                <w:bCs/>
                <w:iCs/>
                <w:sz w:val="20"/>
                <w:szCs w:val="20"/>
              </w:rPr>
            </w:pPr>
            <w:r w:rsidRPr="00F44452">
              <w:rPr>
                <w:rFonts w:ascii="Times New Roman" w:hAnsi="Times New Roman" w:cs="Times New Roman"/>
                <w:b/>
                <w:bCs/>
                <w:iCs/>
                <w:sz w:val="20"/>
                <w:szCs w:val="20"/>
              </w:rPr>
              <w:t>Iespējamie riski</w:t>
            </w:r>
          </w:p>
          <w:p w14:paraId="5BB1E0B4" w14:textId="403BD5A1" w:rsidR="00F44452" w:rsidRPr="00F44452" w:rsidRDefault="00F44452" w:rsidP="00F44452">
            <w:pPr>
              <w:jc w:val="both"/>
              <w:rPr>
                <w:rFonts w:ascii="Times New Roman" w:hAnsi="Times New Roman" w:cs="Times New Roman"/>
                <w:sz w:val="20"/>
                <w:szCs w:val="20"/>
              </w:rPr>
            </w:pPr>
            <w:r w:rsidRPr="00F44452">
              <w:rPr>
                <w:rFonts w:ascii="Times New Roman" w:hAnsi="Times New Roman" w:cs="Times New Roman"/>
                <w:sz w:val="20"/>
                <w:szCs w:val="20"/>
              </w:rPr>
              <w:t>Rādītāja sniegumu var ietekmēt izma</w:t>
            </w:r>
            <w:r w:rsidR="000C2DFE">
              <w:rPr>
                <w:rFonts w:ascii="Times New Roman" w:hAnsi="Times New Roman" w:cs="Times New Roman"/>
                <w:sz w:val="20"/>
                <w:szCs w:val="20"/>
              </w:rPr>
              <w:t>ksu pieaugums, kā arī uzņēmumu</w:t>
            </w:r>
            <w:r w:rsidRPr="00F44452">
              <w:rPr>
                <w:rFonts w:ascii="Times New Roman" w:hAnsi="Times New Roman" w:cs="Times New Roman"/>
                <w:sz w:val="20"/>
                <w:szCs w:val="20"/>
              </w:rPr>
              <w:t xml:space="preserve"> ieinteresētība pēc attiecīgām investīcijām ar samazinātu atbalsta likmi izmantošanas.</w:t>
            </w:r>
          </w:p>
        </w:tc>
      </w:tr>
      <w:tr w:rsidR="002F65FC" w:rsidRPr="00F44452" w14:paraId="36B195C4" w14:textId="77777777" w:rsidTr="05623FB3">
        <w:tc>
          <w:tcPr>
            <w:tcW w:w="1995" w:type="dxa"/>
          </w:tcPr>
          <w:p w14:paraId="379CAFAD" w14:textId="5FEFE5AD" w:rsidR="002F65FC" w:rsidRPr="00F44452" w:rsidRDefault="002F65FC" w:rsidP="00F44452">
            <w:pPr>
              <w:jc w:val="both"/>
              <w:rPr>
                <w:rFonts w:ascii="Times New Roman" w:hAnsi="Times New Roman" w:cs="Times New Roman"/>
                <w:sz w:val="20"/>
                <w:szCs w:val="20"/>
              </w:rPr>
            </w:pPr>
            <w:r w:rsidRPr="00F44452">
              <w:rPr>
                <w:rFonts w:ascii="Times New Roman" w:hAnsi="Times New Roman" w:cs="Times New Roman"/>
                <w:b/>
                <w:sz w:val="20"/>
                <w:szCs w:val="20"/>
              </w:rPr>
              <w:t xml:space="preserve">Rādītāja sasniegšana </w:t>
            </w:r>
          </w:p>
        </w:tc>
        <w:tc>
          <w:tcPr>
            <w:tcW w:w="7356" w:type="dxa"/>
          </w:tcPr>
          <w:p w14:paraId="236D6467" w14:textId="0E2969FD" w:rsidR="002F65FC" w:rsidRPr="00F44452" w:rsidRDefault="00946B77" w:rsidP="000C2DFE">
            <w:pPr>
              <w:jc w:val="both"/>
              <w:rPr>
                <w:rFonts w:ascii="Times New Roman" w:hAnsi="Times New Roman" w:cs="Times New Roman"/>
                <w:color w:val="2F5496" w:themeColor="accent5" w:themeShade="BF"/>
                <w:sz w:val="20"/>
                <w:szCs w:val="20"/>
              </w:rPr>
            </w:pPr>
            <w:r w:rsidRPr="00F44452">
              <w:rPr>
                <w:rFonts w:ascii="Times New Roman" w:hAnsi="Times New Roman" w:cs="Times New Roman"/>
                <w:sz w:val="20"/>
                <w:szCs w:val="20"/>
              </w:rPr>
              <w:t xml:space="preserve">Rādītājs uzskatāms par sasniegtu, kad </w:t>
            </w:r>
            <w:r w:rsidR="001C37A9" w:rsidRPr="00F44452">
              <w:rPr>
                <w:rFonts w:ascii="Times New Roman" w:hAnsi="Times New Roman" w:cs="Times New Roman"/>
                <w:sz w:val="20"/>
                <w:szCs w:val="20"/>
              </w:rPr>
              <w:t xml:space="preserve">ekspluatācijā </w:t>
            </w:r>
            <w:r w:rsidR="00730EAD" w:rsidRPr="00F44452">
              <w:rPr>
                <w:rFonts w:ascii="Times New Roman" w:hAnsi="Times New Roman" w:cs="Times New Roman"/>
                <w:sz w:val="20"/>
                <w:szCs w:val="20"/>
              </w:rPr>
              <w:t xml:space="preserve">nodota ES fondu projekta ietvaros </w:t>
            </w:r>
            <w:r w:rsidR="000C2DFE">
              <w:rPr>
                <w:rFonts w:ascii="Times New Roman" w:hAnsi="Times New Roman" w:cs="Times New Roman"/>
                <w:sz w:val="20"/>
                <w:szCs w:val="20"/>
              </w:rPr>
              <w:t>uzņēmuma</w:t>
            </w:r>
            <w:r w:rsidR="00330B6D" w:rsidRPr="00F44452">
              <w:rPr>
                <w:rFonts w:ascii="Times New Roman" w:hAnsi="Times New Roman" w:cs="Times New Roman"/>
                <w:sz w:val="20"/>
                <w:szCs w:val="20"/>
              </w:rPr>
              <w:t xml:space="preserve"> </w:t>
            </w:r>
            <w:r w:rsidR="00730EAD" w:rsidRPr="00F44452">
              <w:rPr>
                <w:rFonts w:ascii="Times New Roman" w:hAnsi="Times New Roman" w:cs="Times New Roman"/>
                <w:sz w:val="20"/>
                <w:szCs w:val="20"/>
              </w:rPr>
              <w:t>izbūvētā infrastruktūra.</w:t>
            </w:r>
          </w:p>
        </w:tc>
      </w:tr>
    </w:tbl>
    <w:p w14:paraId="279327D6" w14:textId="4F65F2DE" w:rsidR="00AC26C1" w:rsidRDefault="00AC26C1" w:rsidP="001F056D">
      <w:pPr>
        <w:spacing w:after="0" w:line="240" w:lineRule="auto"/>
        <w:rPr>
          <w:rFonts w:ascii="Times New Roman" w:hAnsi="Times New Roman" w:cs="Times New Roman"/>
        </w:rPr>
      </w:pPr>
    </w:p>
    <w:p w14:paraId="15231E38" w14:textId="77777777" w:rsidR="00ED05B5" w:rsidRDefault="00ED05B5" w:rsidP="001F056D">
      <w:pPr>
        <w:spacing w:after="0" w:line="240" w:lineRule="auto"/>
        <w:rPr>
          <w:rFonts w:ascii="Times New Roman" w:hAnsi="Times New Roman" w:cs="Times New Roman"/>
        </w:rPr>
      </w:pPr>
    </w:p>
    <w:p w14:paraId="73D0ADA0" w14:textId="77777777" w:rsidR="00AC26C1" w:rsidRDefault="00AC26C1" w:rsidP="001F056D">
      <w:pPr>
        <w:spacing w:after="0" w:line="240" w:lineRule="auto"/>
        <w:rPr>
          <w:rFonts w:ascii="Times New Roman" w:hAnsi="Times New Roman" w:cs="Times New Roman"/>
        </w:rPr>
      </w:pPr>
    </w:p>
    <w:tbl>
      <w:tblPr>
        <w:tblStyle w:val="TableGrid"/>
        <w:tblW w:w="9356" w:type="dxa"/>
        <w:tblInd w:w="-5" w:type="dxa"/>
        <w:tblLook w:val="04A0" w:firstRow="1" w:lastRow="0" w:firstColumn="1" w:lastColumn="0" w:noHBand="0" w:noVBand="1"/>
      </w:tblPr>
      <w:tblGrid>
        <w:gridCol w:w="2127"/>
        <w:gridCol w:w="7229"/>
      </w:tblGrid>
      <w:tr w:rsidR="00F72F7E" w:rsidRPr="00F44452" w14:paraId="0D2F0954" w14:textId="77777777" w:rsidTr="29C8B92A">
        <w:tc>
          <w:tcPr>
            <w:tcW w:w="2127" w:type="dxa"/>
            <w:shd w:val="clear" w:color="auto" w:fill="D5DCE4" w:themeFill="text2" w:themeFillTint="33"/>
          </w:tcPr>
          <w:p w14:paraId="11105CFA" w14:textId="77777777" w:rsidR="00F72F7E" w:rsidRPr="00F44452" w:rsidRDefault="00F72F7E" w:rsidP="00F44452">
            <w:pPr>
              <w:jc w:val="both"/>
              <w:rPr>
                <w:rFonts w:ascii="Times New Roman" w:hAnsi="Times New Roman" w:cs="Times New Roman"/>
                <w:sz w:val="20"/>
                <w:szCs w:val="20"/>
              </w:rPr>
            </w:pPr>
            <w:r w:rsidRPr="00F44452">
              <w:rPr>
                <w:rFonts w:ascii="Times New Roman" w:hAnsi="Times New Roman" w:cs="Times New Roman"/>
                <w:b/>
                <w:sz w:val="20"/>
                <w:szCs w:val="20"/>
              </w:rPr>
              <w:t>Rādītāja Nr.</w:t>
            </w:r>
            <w:r w:rsidRPr="00F44452">
              <w:rPr>
                <w:rFonts w:ascii="Times New Roman" w:hAnsi="Times New Roman" w:cs="Times New Roman"/>
                <w:sz w:val="20"/>
                <w:szCs w:val="20"/>
              </w:rPr>
              <w:t xml:space="preserve"> (ID)</w:t>
            </w:r>
          </w:p>
        </w:tc>
        <w:tc>
          <w:tcPr>
            <w:tcW w:w="7229" w:type="dxa"/>
            <w:shd w:val="clear" w:color="auto" w:fill="D5DCE4" w:themeFill="text2" w:themeFillTint="33"/>
          </w:tcPr>
          <w:p w14:paraId="3BCB9C11" w14:textId="56BB8F31" w:rsidR="00F72F7E" w:rsidRPr="0071491F" w:rsidRDefault="00F44452" w:rsidP="5B646A5A">
            <w:pPr>
              <w:rPr>
                <w:rFonts w:ascii="Times New Roman" w:hAnsi="Times New Roman"/>
                <w:sz w:val="20"/>
              </w:rPr>
            </w:pPr>
            <w:r w:rsidRPr="5B646A5A">
              <w:rPr>
                <w:rFonts w:ascii="Times New Roman" w:hAnsi="Times New Roman" w:cs="Times New Roman"/>
                <w:sz w:val="20"/>
                <w:szCs w:val="20"/>
              </w:rPr>
              <w:t>r.2.2.1.a</w:t>
            </w:r>
          </w:p>
        </w:tc>
      </w:tr>
      <w:tr w:rsidR="00F72F7E" w:rsidRPr="00F44452" w14:paraId="75A00928" w14:textId="77777777" w:rsidTr="29C8B92A">
        <w:tc>
          <w:tcPr>
            <w:tcW w:w="2127" w:type="dxa"/>
          </w:tcPr>
          <w:p w14:paraId="7D2AAAB2" w14:textId="24D709C4" w:rsidR="00F72F7E" w:rsidRPr="00F44452" w:rsidRDefault="00F72F7E" w:rsidP="00F44452">
            <w:pPr>
              <w:jc w:val="both"/>
              <w:rPr>
                <w:rFonts w:ascii="Times New Roman" w:hAnsi="Times New Roman" w:cs="Times New Roman"/>
                <w:b/>
                <w:sz w:val="20"/>
                <w:szCs w:val="20"/>
              </w:rPr>
            </w:pPr>
            <w:r w:rsidRPr="00F44452">
              <w:rPr>
                <w:rFonts w:ascii="Times New Roman" w:hAnsi="Times New Roman" w:cs="Times New Roman"/>
                <w:b/>
                <w:sz w:val="20"/>
                <w:szCs w:val="20"/>
              </w:rPr>
              <w:t>Rādītāja nosaukums</w:t>
            </w:r>
          </w:p>
        </w:tc>
        <w:tc>
          <w:tcPr>
            <w:tcW w:w="7229" w:type="dxa"/>
          </w:tcPr>
          <w:p w14:paraId="68E35E28" w14:textId="175E10DE" w:rsidR="00F72F7E" w:rsidRPr="00F44452" w:rsidRDefault="002C4AC5" w:rsidP="00F44452">
            <w:pPr>
              <w:rPr>
                <w:rFonts w:ascii="Times New Roman" w:hAnsi="Times New Roman" w:cs="Times New Roman"/>
                <w:i/>
                <w:sz w:val="20"/>
                <w:szCs w:val="20"/>
              </w:rPr>
            </w:pPr>
            <w:r w:rsidRPr="00F44452">
              <w:rPr>
                <w:rFonts w:ascii="Times New Roman" w:hAnsi="Times New Roman" w:cs="Times New Roman"/>
                <w:sz w:val="20"/>
                <w:szCs w:val="20"/>
              </w:rPr>
              <w:t>Iedzīvotāji, k</w:t>
            </w:r>
            <w:r w:rsidR="00B86CE8" w:rsidRPr="00F44452">
              <w:rPr>
                <w:rFonts w:ascii="Times New Roman" w:hAnsi="Times New Roman" w:cs="Times New Roman"/>
                <w:sz w:val="20"/>
                <w:szCs w:val="20"/>
              </w:rPr>
              <w:t>uriem uzlabota notekūdeņu attīrīšanas kvalitāte un efektivitāte</w:t>
            </w:r>
          </w:p>
        </w:tc>
      </w:tr>
      <w:tr w:rsidR="006C0926" w:rsidRPr="00F44452" w14:paraId="3B37B0AF" w14:textId="77777777" w:rsidTr="29C8B92A">
        <w:tc>
          <w:tcPr>
            <w:tcW w:w="2127" w:type="dxa"/>
          </w:tcPr>
          <w:p w14:paraId="081D6F2C" w14:textId="1D07B842" w:rsidR="006C0926" w:rsidRPr="00F44452" w:rsidRDefault="006C0926" w:rsidP="006C0926">
            <w:pPr>
              <w:jc w:val="both"/>
              <w:rPr>
                <w:rFonts w:ascii="Times New Roman" w:hAnsi="Times New Roman" w:cs="Times New Roman"/>
                <w:b/>
                <w:sz w:val="20"/>
                <w:szCs w:val="20"/>
              </w:rPr>
            </w:pPr>
            <w:r>
              <w:rPr>
                <w:rFonts w:ascii="Times New Roman" w:eastAsia="Times New Roman" w:hAnsi="Times New Roman" w:cs="Times New Roman"/>
                <w:b/>
                <w:bCs/>
                <w:sz w:val="20"/>
                <w:szCs w:val="20"/>
              </w:rPr>
              <w:t>Rādītāja definīcija</w:t>
            </w:r>
          </w:p>
        </w:tc>
        <w:tc>
          <w:tcPr>
            <w:tcW w:w="7229" w:type="dxa"/>
          </w:tcPr>
          <w:p w14:paraId="6C3EAB1F" w14:textId="6836A806" w:rsidR="00432A4D" w:rsidRPr="00F44452" w:rsidRDefault="4AA0D4DB" w:rsidP="38CD0CA1">
            <w:pPr>
              <w:rPr>
                <w:rFonts w:ascii="Times New Roman" w:hAnsi="Times New Roman" w:cs="Times New Roman"/>
                <w:sz w:val="20"/>
                <w:szCs w:val="20"/>
              </w:rPr>
            </w:pPr>
            <w:r w:rsidRPr="6F5F6EB0">
              <w:rPr>
                <w:rFonts w:ascii="Times New Roman" w:hAnsi="Times New Roman" w:cs="Times New Roman"/>
                <w:sz w:val="20"/>
                <w:szCs w:val="20"/>
              </w:rPr>
              <w:t xml:space="preserve">Aglomerācijās, kur nodrošināta </w:t>
            </w:r>
            <w:r w:rsidR="50ABFB10" w:rsidRPr="6F5F6EB0">
              <w:rPr>
                <w:rFonts w:ascii="Times New Roman" w:hAnsi="Times New Roman" w:cs="Times New Roman"/>
                <w:sz w:val="20"/>
                <w:szCs w:val="20"/>
              </w:rPr>
              <w:t xml:space="preserve">vismaz </w:t>
            </w:r>
            <w:r w:rsidRPr="6F5F6EB0">
              <w:rPr>
                <w:rFonts w:ascii="Times New Roman" w:hAnsi="Times New Roman" w:cs="Times New Roman"/>
                <w:sz w:val="20"/>
                <w:szCs w:val="20"/>
              </w:rPr>
              <w:t xml:space="preserve">notekūdeņu </w:t>
            </w:r>
            <w:r w:rsidR="10A5E3C6" w:rsidRPr="6F5F6EB0">
              <w:rPr>
                <w:rFonts w:ascii="Times New Roman" w:hAnsi="Times New Roman" w:cs="Times New Roman"/>
                <w:sz w:val="20"/>
                <w:szCs w:val="20"/>
              </w:rPr>
              <w:t>trešējā</w:t>
            </w:r>
            <w:r w:rsidRPr="6F5F6EB0">
              <w:rPr>
                <w:rFonts w:ascii="Times New Roman" w:hAnsi="Times New Roman" w:cs="Times New Roman"/>
                <w:sz w:val="20"/>
                <w:szCs w:val="20"/>
              </w:rPr>
              <w:t xml:space="preserve"> (</w:t>
            </w:r>
            <w:r w:rsidR="6D4DA836" w:rsidRPr="6F5F6EB0">
              <w:rPr>
                <w:rFonts w:ascii="Times New Roman" w:hAnsi="Times New Roman" w:cs="Times New Roman"/>
                <w:sz w:val="20"/>
                <w:szCs w:val="20"/>
              </w:rPr>
              <w:t>terci</w:t>
            </w:r>
            <w:r w:rsidRPr="6F5F6EB0">
              <w:rPr>
                <w:rFonts w:ascii="Times New Roman" w:hAnsi="Times New Roman" w:cs="Times New Roman"/>
                <w:sz w:val="20"/>
                <w:szCs w:val="20"/>
              </w:rPr>
              <w:t>ārā) attīrīšana, iedzīvotāji, kuriem uzlabota notekūdeņu attīrīšanas kvalitāte un efektivitāte</w:t>
            </w:r>
            <w:r w:rsidR="19CE71CB" w:rsidRPr="6F5F6EB0">
              <w:rPr>
                <w:rFonts w:ascii="Times New Roman" w:hAnsi="Times New Roman" w:cs="Times New Roman"/>
                <w:sz w:val="20"/>
                <w:szCs w:val="20"/>
              </w:rPr>
              <w:t xml:space="preserve"> vai kuriem nodrošināts videi drošs notekūdeņu savākšanas un novadīšanas risinājums</w:t>
            </w:r>
            <w:r w:rsidRPr="6F5F6EB0">
              <w:rPr>
                <w:rFonts w:ascii="Times New Roman" w:hAnsi="Times New Roman" w:cs="Times New Roman"/>
                <w:sz w:val="20"/>
                <w:szCs w:val="20"/>
              </w:rPr>
              <w:t>, palielinot notekūdeņu attīrīšanas jaudu atbilstoši aktuālajam iedzīvotāju skaitam aglomerācijā, vai uzlabojot atsevišķus notekūdeņu attīrīšanas rādītājus, lai tie atbilstu attiecīgajai attīrīšanas klasei noteiktajiem parametriem (t.i., arī gadījumos, kad izmaiņas nepieciešamas vienam parametram, lai panāktu attiecīgu izplūdes kvalitāti).</w:t>
            </w:r>
          </w:p>
        </w:tc>
      </w:tr>
      <w:tr w:rsidR="00F72F7E" w:rsidRPr="00F44452" w14:paraId="04FE39A2" w14:textId="77777777" w:rsidTr="29C8B92A">
        <w:tc>
          <w:tcPr>
            <w:tcW w:w="2127" w:type="dxa"/>
          </w:tcPr>
          <w:p w14:paraId="7ABBF8DE" w14:textId="42A76DC0" w:rsidR="00F72F7E" w:rsidRPr="00F44452" w:rsidRDefault="00F72F7E" w:rsidP="00F44452">
            <w:pPr>
              <w:jc w:val="both"/>
              <w:rPr>
                <w:rFonts w:ascii="Times New Roman" w:hAnsi="Times New Roman" w:cs="Times New Roman"/>
                <w:sz w:val="20"/>
                <w:szCs w:val="20"/>
              </w:rPr>
            </w:pPr>
            <w:r w:rsidRPr="00F44452">
              <w:rPr>
                <w:rFonts w:ascii="Times New Roman" w:hAnsi="Times New Roman" w:cs="Times New Roman"/>
                <w:b/>
                <w:sz w:val="20"/>
                <w:szCs w:val="20"/>
              </w:rPr>
              <w:t>Rādītāja veids</w:t>
            </w:r>
            <w:r w:rsidRPr="00F44452">
              <w:rPr>
                <w:rFonts w:ascii="Times New Roman" w:hAnsi="Times New Roman" w:cs="Times New Roman"/>
                <w:sz w:val="20"/>
                <w:szCs w:val="20"/>
              </w:rPr>
              <w:t xml:space="preserve"> </w:t>
            </w:r>
          </w:p>
        </w:tc>
        <w:tc>
          <w:tcPr>
            <w:tcW w:w="7229" w:type="dxa"/>
          </w:tcPr>
          <w:p w14:paraId="01B12C54" w14:textId="03555AB8" w:rsidR="00F72F7E" w:rsidRPr="00F44452" w:rsidRDefault="00F05418" w:rsidP="5B45DFBF">
            <w:pPr>
              <w:rPr>
                <w:rFonts w:ascii="Times New Roman" w:hAnsi="Times New Roman" w:cs="Times New Roman"/>
                <w:i/>
                <w:iCs/>
                <w:color w:val="2F5496" w:themeColor="accent5" w:themeShade="BF"/>
                <w:sz w:val="20"/>
                <w:szCs w:val="20"/>
              </w:rPr>
            </w:pPr>
            <w:r w:rsidRPr="5B45DFBF">
              <w:rPr>
                <w:rFonts w:ascii="Times New Roman" w:hAnsi="Times New Roman" w:cs="Times New Roman"/>
                <w:sz w:val="20"/>
                <w:szCs w:val="20"/>
              </w:rPr>
              <w:t>R</w:t>
            </w:r>
            <w:r w:rsidR="00C70510" w:rsidRPr="5B45DFBF">
              <w:rPr>
                <w:rFonts w:ascii="Times New Roman" w:hAnsi="Times New Roman" w:cs="Times New Roman"/>
                <w:sz w:val="20"/>
                <w:szCs w:val="20"/>
              </w:rPr>
              <w:t>ezultāta rādītājs</w:t>
            </w:r>
          </w:p>
        </w:tc>
      </w:tr>
      <w:tr w:rsidR="00F72F7E" w:rsidRPr="00F44452" w14:paraId="50C79B0D" w14:textId="77777777" w:rsidTr="29C8B92A">
        <w:tc>
          <w:tcPr>
            <w:tcW w:w="2127" w:type="dxa"/>
          </w:tcPr>
          <w:p w14:paraId="1645DE57" w14:textId="2053E054" w:rsidR="00F72F7E" w:rsidRPr="00F44452" w:rsidRDefault="00F72F7E" w:rsidP="00F44452">
            <w:pPr>
              <w:jc w:val="both"/>
              <w:rPr>
                <w:rFonts w:ascii="Times New Roman" w:hAnsi="Times New Roman" w:cs="Times New Roman"/>
                <w:b/>
                <w:sz w:val="20"/>
                <w:szCs w:val="20"/>
              </w:rPr>
            </w:pPr>
            <w:r w:rsidRPr="00F44452">
              <w:rPr>
                <w:rFonts w:ascii="Times New Roman" w:hAnsi="Times New Roman" w:cs="Times New Roman"/>
                <w:b/>
                <w:sz w:val="20"/>
                <w:szCs w:val="20"/>
              </w:rPr>
              <w:t>Rādītāja mērvienība</w:t>
            </w:r>
          </w:p>
        </w:tc>
        <w:tc>
          <w:tcPr>
            <w:tcW w:w="7229" w:type="dxa"/>
          </w:tcPr>
          <w:p w14:paraId="7BD2605C" w14:textId="66F35849" w:rsidR="00F72F7E" w:rsidRPr="00F44452" w:rsidRDefault="00F72F7E" w:rsidP="00F44452">
            <w:pPr>
              <w:rPr>
                <w:rFonts w:ascii="Times New Roman" w:hAnsi="Times New Roman" w:cs="Times New Roman"/>
                <w:i/>
                <w:color w:val="2F5496" w:themeColor="accent5" w:themeShade="BF"/>
                <w:sz w:val="20"/>
                <w:szCs w:val="20"/>
              </w:rPr>
            </w:pPr>
            <w:r w:rsidRPr="00F44452">
              <w:rPr>
                <w:rFonts w:ascii="Times New Roman" w:hAnsi="Times New Roman" w:cs="Times New Roman"/>
                <w:sz w:val="20"/>
                <w:szCs w:val="20"/>
              </w:rPr>
              <w:t>Iedzīvotāju skaits</w:t>
            </w:r>
          </w:p>
        </w:tc>
      </w:tr>
      <w:tr w:rsidR="00F72F7E" w:rsidRPr="00F44452" w14:paraId="39C4EBE2" w14:textId="77777777" w:rsidTr="29C8B92A">
        <w:tc>
          <w:tcPr>
            <w:tcW w:w="2127" w:type="dxa"/>
          </w:tcPr>
          <w:p w14:paraId="10B8B793" w14:textId="4CD1C7D0" w:rsidR="00F72F7E" w:rsidRPr="00F44452" w:rsidRDefault="00F72F7E" w:rsidP="00F44452">
            <w:pPr>
              <w:jc w:val="both"/>
              <w:rPr>
                <w:rFonts w:ascii="Times New Roman" w:hAnsi="Times New Roman" w:cs="Times New Roman"/>
                <w:b/>
                <w:sz w:val="20"/>
                <w:szCs w:val="20"/>
              </w:rPr>
            </w:pPr>
            <w:r w:rsidRPr="00F44452">
              <w:rPr>
                <w:rFonts w:ascii="Times New Roman" w:hAnsi="Times New Roman" w:cs="Times New Roman"/>
                <w:b/>
                <w:sz w:val="20"/>
                <w:szCs w:val="20"/>
              </w:rPr>
              <w:t>Bāzes (sākotnējās) vērtības gads un bāzes vērtība</w:t>
            </w:r>
          </w:p>
        </w:tc>
        <w:tc>
          <w:tcPr>
            <w:tcW w:w="7229" w:type="dxa"/>
          </w:tcPr>
          <w:p w14:paraId="4435B0DB" w14:textId="2DA30866" w:rsidR="001B491A" w:rsidRPr="00F44452" w:rsidRDefault="0CFAAC70">
            <w:pPr>
              <w:rPr>
                <w:rFonts w:ascii="Times New Roman" w:hAnsi="Times New Roman" w:cs="Times New Roman"/>
                <w:sz w:val="20"/>
                <w:szCs w:val="20"/>
              </w:rPr>
            </w:pPr>
            <w:r w:rsidRPr="0B0D8EC1">
              <w:rPr>
                <w:rFonts w:ascii="Times New Roman" w:hAnsi="Times New Roman" w:cs="Times New Roman"/>
                <w:sz w:val="20"/>
                <w:szCs w:val="20"/>
              </w:rPr>
              <w:t>N/A</w:t>
            </w:r>
          </w:p>
          <w:p w14:paraId="39FC6D52" w14:textId="7E637084" w:rsidR="7291466A" w:rsidRPr="00F44452" w:rsidRDefault="7291466A" w:rsidP="18ABAFDD">
            <w:pPr>
              <w:rPr>
                <w:rFonts w:ascii="Times New Roman" w:hAnsi="Times New Roman" w:cs="Times New Roman"/>
                <w:sz w:val="20"/>
                <w:szCs w:val="20"/>
              </w:rPr>
            </w:pPr>
          </w:p>
          <w:p w14:paraId="2854015C" w14:textId="356E8426" w:rsidR="00F72F7E" w:rsidRPr="00F44452" w:rsidRDefault="00F72F7E" w:rsidP="18ABAFDD">
            <w:pPr>
              <w:rPr>
                <w:rFonts w:ascii="Times New Roman" w:hAnsi="Times New Roman" w:cs="Times New Roman"/>
                <w:sz w:val="20"/>
                <w:szCs w:val="20"/>
              </w:rPr>
            </w:pPr>
          </w:p>
        </w:tc>
      </w:tr>
      <w:tr w:rsidR="00F44452" w:rsidRPr="00F44452" w14:paraId="6108015E" w14:textId="77777777" w:rsidTr="29C8B92A">
        <w:tc>
          <w:tcPr>
            <w:tcW w:w="2127" w:type="dxa"/>
          </w:tcPr>
          <w:p w14:paraId="783B445F" w14:textId="30978FA5" w:rsidR="00F44452" w:rsidRPr="00F44452" w:rsidRDefault="00F44452" w:rsidP="00F44452">
            <w:pPr>
              <w:jc w:val="both"/>
              <w:rPr>
                <w:rFonts w:ascii="Times New Roman" w:hAnsi="Times New Roman" w:cs="Times New Roman"/>
                <w:b/>
                <w:sz w:val="20"/>
                <w:szCs w:val="20"/>
              </w:rPr>
            </w:pPr>
            <w:r w:rsidRPr="00F44452">
              <w:rPr>
                <w:rFonts w:ascii="Times New Roman" w:hAnsi="Times New Roman" w:cs="Times New Roman"/>
                <w:b/>
                <w:sz w:val="20"/>
                <w:szCs w:val="20"/>
              </w:rPr>
              <w:t>Starpposma vērtība</w:t>
            </w:r>
            <w:r w:rsidRPr="00F44452">
              <w:rPr>
                <w:rFonts w:ascii="Times New Roman" w:hAnsi="Times New Roman" w:cs="Times New Roman"/>
                <w:sz w:val="20"/>
                <w:szCs w:val="20"/>
              </w:rPr>
              <w:t xml:space="preserve"> uz 31.12.2024.</w:t>
            </w:r>
          </w:p>
        </w:tc>
        <w:tc>
          <w:tcPr>
            <w:tcW w:w="7229" w:type="dxa"/>
          </w:tcPr>
          <w:p w14:paraId="14BAE5A1" w14:textId="5D09F8B6" w:rsidR="00F44452" w:rsidRPr="00F44452" w:rsidRDefault="00F44452" w:rsidP="00F44452">
            <w:pPr>
              <w:rPr>
                <w:rFonts w:ascii="Times New Roman" w:hAnsi="Times New Roman" w:cs="Times New Roman"/>
                <w:sz w:val="20"/>
                <w:szCs w:val="20"/>
              </w:rPr>
            </w:pPr>
            <w:r w:rsidRPr="00F44452">
              <w:rPr>
                <w:rFonts w:ascii="Times New Roman" w:hAnsi="Times New Roman" w:cs="Times New Roman"/>
                <w:sz w:val="20"/>
                <w:szCs w:val="20"/>
              </w:rPr>
              <w:t>N/A</w:t>
            </w:r>
          </w:p>
        </w:tc>
      </w:tr>
      <w:tr w:rsidR="00F72F7E" w:rsidRPr="00F44452" w14:paraId="012DFC42" w14:textId="77777777" w:rsidTr="29C8B92A">
        <w:tc>
          <w:tcPr>
            <w:tcW w:w="2127" w:type="dxa"/>
          </w:tcPr>
          <w:p w14:paraId="7E0BE48E" w14:textId="2CEE2BCA" w:rsidR="00F72F7E" w:rsidRPr="00F44452" w:rsidRDefault="00F72F7E" w:rsidP="00F44452">
            <w:pPr>
              <w:jc w:val="both"/>
              <w:rPr>
                <w:rFonts w:ascii="Times New Roman" w:hAnsi="Times New Roman" w:cs="Times New Roman"/>
                <w:sz w:val="20"/>
                <w:szCs w:val="20"/>
              </w:rPr>
            </w:pPr>
            <w:r w:rsidRPr="00F44452">
              <w:rPr>
                <w:rFonts w:ascii="Times New Roman" w:hAnsi="Times New Roman" w:cs="Times New Roman"/>
                <w:b/>
                <w:sz w:val="20"/>
                <w:szCs w:val="20"/>
              </w:rPr>
              <w:t>Sasniedzamā vērtība</w:t>
            </w:r>
            <w:r w:rsidRPr="00F44452">
              <w:rPr>
                <w:rFonts w:ascii="Times New Roman" w:hAnsi="Times New Roman" w:cs="Times New Roman"/>
                <w:sz w:val="20"/>
                <w:szCs w:val="20"/>
              </w:rPr>
              <w:t xml:space="preserve"> uz 31.12.2029.</w:t>
            </w:r>
          </w:p>
        </w:tc>
        <w:tc>
          <w:tcPr>
            <w:tcW w:w="7229" w:type="dxa"/>
          </w:tcPr>
          <w:p w14:paraId="58D07E93" w14:textId="1734F1F2" w:rsidR="52312F53" w:rsidRPr="00DE4FC9" w:rsidRDefault="50764250" w:rsidP="3C2450F7">
            <w:pPr>
              <w:rPr>
                <w:rFonts w:ascii="Times New Roman" w:eastAsia="Times New Roman" w:hAnsi="Times New Roman" w:cs="Times New Roman"/>
                <w:sz w:val="20"/>
                <w:szCs w:val="20"/>
              </w:rPr>
            </w:pPr>
            <w:r w:rsidRPr="3C2450F7">
              <w:rPr>
                <w:rFonts w:ascii="Times New Roman" w:eastAsia="Times New Roman" w:hAnsi="Times New Roman" w:cs="Times New Roman"/>
                <w:sz w:val="20"/>
                <w:szCs w:val="20"/>
              </w:rPr>
              <w:t>713 510</w:t>
            </w:r>
          </w:p>
          <w:p w14:paraId="68A79C8F" w14:textId="6D0C5A42" w:rsidR="00F72F7E" w:rsidRPr="00F44452" w:rsidRDefault="00F72F7E" w:rsidP="00F44452">
            <w:pPr>
              <w:rPr>
                <w:rFonts w:ascii="Times New Roman" w:hAnsi="Times New Roman" w:cs="Times New Roman"/>
                <w:sz w:val="20"/>
                <w:szCs w:val="20"/>
              </w:rPr>
            </w:pPr>
          </w:p>
        </w:tc>
      </w:tr>
      <w:tr w:rsidR="00F44452" w:rsidRPr="00F44452" w14:paraId="33272C32" w14:textId="77777777" w:rsidTr="29C8B92A">
        <w:tc>
          <w:tcPr>
            <w:tcW w:w="2127" w:type="dxa"/>
            <w:vMerge w:val="restart"/>
          </w:tcPr>
          <w:p w14:paraId="1F2A0DA3" w14:textId="77777777" w:rsidR="00F44452" w:rsidRPr="00F44452" w:rsidRDefault="00F44452" w:rsidP="00F44452">
            <w:pPr>
              <w:jc w:val="both"/>
              <w:rPr>
                <w:rFonts w:ascii="Times New Roman" w:eastAsia="Times New Roman" w:hAnsi="Times New Roman" w:cs="Times New Roman"/>
                <w:b/>
                <w:bCs/>
                <w:sz w:val="20"/>
                <w:szCs w:val="20"/>
              </w:rPr>
            </w:pPr>
            <w:r w:rsidRPr="00F44452">
              <w:rPr>
                <w:rFonts w:ascii="Times New Roman" w:hAnsi="Times New Roman" w:cs="Times New Roman"/>
                <w:b/>
                <w:sz w:val="20"/>
                <w:szCs w:val="20"/>
              </w:rPr>
              <w:t>Pieņēmumi un aprēķini</w:t>
            </w:r>
            <w:r w:rsidRPr="00F44452">
              <w:rPr>
                <w:rStyle w:val="FootnoteReference"/>
                <w:rFonts w:ascii="Times New Roman" w:eastAsia="Times New Roman" w:hAnsi="Times New Roman" w:cs="Times New Roman"/>
                <w:b/>
                <w:bCs/>
                <w:sz w:val="20"/>
                <w:szCs w:val="20"/>
              </w:rPr>
              <w:footnoteReference w:id="5"/>
            </w:r>
          </w:p>
          <w:p w14:paraId="32AFD61F" w14:textId="2E321FA0" w:rsidR="00F44452" w:rsidRPr="00F44452" w:rsidRDefault="00F44452" w:rsidP="00F44452">
            <w:pPr>
              <w:jc w:val="both"/>
              <w:rPr>
                <w:rFonts w:ascii="Times New Roman" w:hAnsi="Times New Roman" w:cs="Times New Roman"/>
                <w:sz w:val="20"/>
                <w:szCs w:val="20"/>
              </w:rPr>
            </w:pPr>
          </w:p>
        </w:tc>
        <w:tc>
          <w:tcPr>
            <w:tcW w:w="7229" w:type="dxa"/>
          </w:tcPr>
          <w:p w14:paraId="5E2BAC85" w14:textId="7C68E135" w:rsidR="00F44452" w:rsidRPr="00F44452" w:rsidRDefault="00F44452" w:rsidP="00F44452">
            <w:pPr>
              <w:jc w:val="both"/>
              <w:rPr>
                <w:rFonts w:ascii="Times New Roman" w:hAnsi="Times New Roman" w:cs="Times New Roman"/>
                <w:sz w:val="20"/>
                <w:szCs w:val="20"/>
              </w:rPr>
            </w:pPr>
            <w:r w:rsidRPr="00F44452">
              <w:rPr>
                <w:rFonts w:ascii="Times New Roman" w:hAnsi="Times New Roman" w:cs="Times New Roman"/>
                <w:b/>
                <w:bCs/>
                <w:sz w:val="20"/>
                <w:szCs w:val="20"/>
              </w:rPr>
              <w:t>Kritēriji rādītāju izvēlei</w:t>
            </w:r>
            <w:r w:rsidRPr="00F44452">
              <w:rPr>
                <w:rFonts w:ascii="Times New Roman" w:hAnsi="Times New Roman" w:cs="Times New Roman"/>
                <w:sz w:val="20"/>
                <w:szCs w:val="20"/>
              </w:rPr>
              <w:t xml:space="preserve">: Plānojot ieguldījumus, tika izvēlēts nacionālais rezultāta rādītājs, kas visatbilstošāk atspoguļo sagaidāmos risinājumus un rezultātus, ņemot vērā plānotās darbības specifisko atbalsta mērķu ietvaros. </w:t>
            </w:r>
          </w:p>
          <w:p w14:paraId="4C864641" w14:textId="77777777" w:rsidR="00F44452" w:rsidRPr="00F44452" w:rsidRDefault="00F44452" w:rsidP="00F44452">
            <w:pPr>
              <w:pStyle w:val="ListParagraph"/>
              <w:numPr>
                <w:ilvl w:val="0"/>
                <w:numId w:val="11"/>
              </w:numPr>
              <w:jc w:val="both"/>
              <w:rPr>
                <w:rFonts w:ascii="Times New Roman" w:hAnsi="Times New Roman" w:cs="Times New Roman"/>
                <w:sz w:val="20"/>
                <w:szCs w:val="20"/>
              </w:rPr>
            </w:pPr>
            <w:r w:rsidRPr="00F44452">
              <w:rPr>
                <w:rFonts w:ascii="Times New Roman" w:hAnsi="Times New Roman" w:cs="Times New Roman"/>
                <w:b/>
                <w:bCs/>
                <w:sz w:val="20"/>
                <w:szCs w:val="20"/>
              </w:rPr>
              <w:lastRenderedPageBreak/>
              <w:t>Sasaiste</w:t>
            </w:r>
            <w:r w:rsidRPr="00F44452">
              <w:rPr>
                <w:rFonts w:ascii="Times New Roman" w:hAnsi="Times New Roman" w:cs="Times New Roman"/>
                <w:sz w:val="20"/>
                <w:szCs w:val="20"/>
              </w:rPr>
              <w:t xml:space="preserve"> </w:t>
            </w:r>
            <w:r w:rsidRPr="00F44452">
              <w:rPr>
                <w:rFonts w:ascii="Times New Roman" w:hAnsi="Times New Roman" w:cs="Times New Roman"/>
                <w:b/>
                <w:bCs/>
                <w:sz w:val="20"/>
                <w:szCs w:val="20"/>
              </w:rPr>
              <w:t>ar plānotajiem ieguldījumiem</w:t>
            </w:r>
            <w:r w:rsidRPr="00F44452">
              <w:rPr>
                <w:rFonts w:ascii="Times New Roman" w:hAnsi="Times New Roman" w:cs="Times New Roman"/>
                <w:sz w:val="20"/>
                <w:szCs w:val="20"/>
              </w:rPr>
              <w:t xml:space="preserve">. Rādītāju izvēlē tika ņemts vērā, vai izvēlētais rādītājs var atspoguļot rezultātus un ietekmi, ko radīs veiktie ieguldījumi. </w:t>
            </w:r>
          </w:p>
          <w:p w14:paraId="56420095" w14:textId="77777777" w:rsidR="00F44452" w:rsidRPr="00F44452" w:rsidRDefault="00F44452" w:rsidP="00F44452">
            <w:pPr>
              <w:pStyle w:val="ListParagraph"/>
              <w:numPr>
                <w:ilvl w:val="0"/>
                <w:numId w:val="11"/>
              </w:numPr>
              <w:jc w:val="both"/>
              <w:rPr>
                <w:rFonts w:ascii="Times New Roman" w:hAnsi="Times New Roman" w:cs="Times New Roman"/>
                <w:sz w:val="20"/>
                <w:szCs w:val="20"/>
              </w:rPr>
            </w:pPr>
            <w:r w:rsidRPr="00F44452">
              <w:rPr>
                <w:rFonts w:ascii="Times New Roman" w:hAnsi="Times New Roman" w:cs="Times New Roman"/>
                <w:b/>
                <w:bCs/>
                <w:sz w:val="20"/>
                <w:szCs w:val="20"/>
              </w:rPr>
              <w:t>Būtiskums</w:t>
            </w:r>
            <w:r w:rsidRPr="00F44452">
              <w:rPr>
                <w:rFonts w:ascii="Times New Roman" w:hAnsi="Times New Roman" w:cs="Times New Roman"/>
                <w:sz w:val="20"/>
                <w:szCs w:val="20"/>
              </w:rPr>
              <w:t xml:space="preserve"> </w:t>
            </w:r>
            <w:r w:rsidRPr="00F44452">
              <w:rPr>
                <w:rFonts w:ascii="Times New Roman" w:hAnsi="Times New Roman" w:cs="Times New Roman"/>
                <w:b/>
                <w:bCs/>
                <w:sz w:val="20"/>
                <w:szCs w:val="20"/>
              </w:rPr>
              <w:t>attiecībā uz plānotajiem ieguldījumiem</w:t>
            </w:r>
            <w:r w:rsidRPr="00F44452">
              <w:rPr>
                <w:rFonts w:ascii="Times New Roman" w:hAnsi="Times New Roman" w:cs="Times New Roman"/>
                <w:sz w:val="20"/>
                <w:szCs w:val="20"/>
              </w:rPr>
              <w:t>. Tai skaitā tika apzināts, vai izvēlētais rādītājs atspoguļo pietiekami būtisku apjomu no SAM ietvaros plānotajām darbībām, gadījumos, kad viena SAM ietvaros plānoto darbību klāsts ir gana plašs.</w:t>
            </w:r>
          </w:p>
          <w:p w14:paraId="24AD9B2F" w14:textId="170BB915" w:rsidR="00F44452" w:rsidRPr="00F44452" w:rsidRDefault="00F44452" w:rsidP="00F44452">
            <w:pPr>
              <w:pStyle w:val="ListParagraph"/>
              <w:numPr>
                <w:ilvl w:val="0"/>
                <w:numId w:val="11"/>
              </w:numPr>
              <w:jc w:val="both"/>
              <w:rPr>
                <w:rFonts w:ascii="Times New Roman" w:hAnsi="Times New Roman" w:cs="Times New Roman"/>
                <w:color w:val="2F5496" w:themeColor="accent5" w:themeShade="BF"/>
                <w:sz w:val="20"/>
                <w:szCs w:val="20"/>
              </w:rPr>
            </w:pPr>
            <w:r w:rsidRPr="00F44452">
              <w:rPr>
                <w:rFonts w:ascii="Times New Roman" w:hAnsi="Times New Roman" w:cs="Times New Roman"/>
                <w:b/>
                <w:bCs/>
                <w:sz w:val="20"/>
                <w:szCs w:val="20"/>
              </w:rPr>
              <w:t>Datu pieejamība</w:t>
            </w:r>
            <w:r w:rsidRPr="00F44452">
              <w:rPr>
                <w:rFonts w:ascii="Times New Roman" w:hAnsi="Times New Roman" w:cs="Times New Roman"/>
                <w:sz w:val="20"/>
                <w:szCs w:val="20"/>
              </w:rPr>
              <w:t>. Tika vērtēts, vai no projektu datiem vai citiem datu avotiem būs iespējams nodrošināt ticamu un korektu datu iegūšanu, lai nodrošinātu kvalitatīvu rādītāju ieviešanas uzskaiti un iespējas ziņot par to ieviešanas progresu.</w:t>
            </w:r>
          </w:p>
        </w:tc>
      </w:tr>
      <w:tr w:rsidR="00F44452" w:rsidRPr="00F44452" w14:paraId="38C66873" w14:textId="77777777" w:rsidTr="29C8B92A">
        <w:tc>
          <w:tcPr>
            <w:tcW w:w="2127" w:type="dxa"/>
            <w:vMerge/>
          </w:tcPr>
          <w:p w14:paraId="7A0E1636" w14:textId="77777777" w:rsidR="00F44452" w:rsidRPr="00F44452" w:rsidRDefault="00F44452" w:rsidP="00F44452">
            <w:pPr>
              <w:jc w:val="both"/>
              <w:rPr>
                <w:rFonts w:ascii="Times New Roman" w:hAnsi="Times New Roman" w:cs="Times New Roman"/>
                <w:b/>
                <w:sz w:val="20"/>
                <w:szCs w:val="20"/>
              </w:rPr>
            </w:pPr>
          </w:p>
        </w:tc>
        <w:tc>
          <w:tcPr>
            <w:tcW w:w="7229" w:type="dxa"/>
          </w:tcPr>
          <w:p w14:paraId="6CEFC708" w14:textId="77777777" w:rsidR="00F44452" w:rsidRPr="00F44452" w:rsidRDefault="7EBD3EF5" w:rsidP="5B646A5A">
            <w:pPr>
              <w:jc w:val="both"/>
              <w:rPr>
                <w:rFonts w:ascii="Times New Roman" w:hAnsi="Times New Roman" w:cs="Times New Roman"/>
                <w:b/>
                <w:bCs/>
                <w:sz w:val="20"/>
                <w:szCs w:val="20"/>
              </w:rPr>
            </w:pPr>
            <w:r w:rsidRPr="3DDE34FD">
              <w:rPr>
                <w:rFonts w:ascii="Times New Roman" w:hAnsi="Times New Roman" w:cs="Times New Roman"/>
                <w:b/>
                <w:bCs/>
                <w:sz w:val="20"/>
                <w:szCs w:val="20"/>
              </w:rPr>
              <w:t>Informācijas avots</w:t>
            </w:r>
            <w:r w:rsidR="00F44452" w:rsidRPr="3DDE34FD">
              <w:rPr>
                <w:rStyle w:val="FootnoteReference"/>
                <w:rFonts w:ascii="Times New Roman" w:hAnsi="Times New Roman" w:cs="Times New Roman"/>
                <w:b/>
                <w:bCs/>
                <w:sz w:val="20"/>
                <w:szCs w:val="20"/>
              </w:rPr>
              <w:footnoteReference w:id="6"/>
            </w:r>
          </w:p>
          <w:p w14:paraId="7D18F894" w14:textId="53BC0ABE" w:rsidR="00F44452" w:rsidRPr="00F44452" w:rsidRDefault="00F44452" w:rsidP="00F44452">
            <w:pPr>
              <w:pStyle w:val="ListParagraph"/>
              <w:numPr>
                <w:ilvl w:val="0"/>
                <w:numId w:val="13"/>
              </w:numPr>
              <w:ind w:left="273" w:hanging="273"/>
              <w:rPr>
                <w:rFonts w:ascii="Times New Roman" w:hAnsi="Times New Roman" w:cs="Times New Roman"/>
                <w:sz w:val="20"/>
                <w:szCs w:val="20"/>
              </w:rPr>
            </w:pPr>
            <w:r w:rsidRPr="00F44452">
              <w:rPr>
                <w:rFonts w:ascii="Times New Roman" w:hAnsi="Times New Roman" w:cs="Times New Roman"/>
                <w:sz w:val="20"/>
                <w:szCs w:val="20"/>
              </w:rPr>
              <w:t>Vides politikas pamatnostādnes 2021.–2027. gadam</w:t>
            </w:r>
            <w:r w:rsidR="0071491F">
              <w:rPr>
                <w:rFonts w:ascii="Times New Roman" w:hAnsi="Times New Roman" w:cs="Times New Roman"/>
                <w:sz w:val="20"/>
                <w:szCs w:val="20"/>
              </w:rPr>
              <w:t>;</w:t>
            </w:r>
          </w:p>
          <w:p w14:paraId="1F5B48A1" w14:textId="77777777" w:rsidR="0071491F" w:rsidRPr="0071491F" w:rsidRDefault="00F44452" w:rsidP="3DDE34FD">
            <w:pPr>
              <w:pStyle w:val="ListParagraph"/>
              <w:numPr>
                <w:ilvl w:val="0"/>
                <w:numId w:val="13"/>
              </w:numPr>
              <w:ind w:left="273" w:hanging="273"/>
              <w:rPr>
                <w:sz w:val="20"/>
                <w:u w:val="single"/>
              </w:rPr>
            </w:pPr>
            <w:r w:rsidRPr="5B646A5A">
              <w:rPr>
                <w:rFonts w:ascii="Times New Roman" w:hAnsi="Times New Roman" w:cs="Times New Roman"/>
                <w:sz w:val="20"/>
                <w:szCs w:val="20"/>
              </w:rPr>
              <w:t>Notekūdeņu apsaimniekošanas investīciju plāns 2021.–2027. gadam</w:t>
            </w:r>
            <w:r w:rsidR="0071491F">
              <w:rPr>
                <w:rFonts w:ascii="Times New Roman" w:hAnsi="Times New Roman" w:cs="Times New Roman"/>
                <w:sz w:val="20"/>
                <w:szCs w:val="20"/>
              </w:rPr>
              <w:t>;</w:t>
            </w:r>
          </w:p>
          <w:p w14:paraId="4658D781" w14:textId="682AD277" w:rsidR="00F44452" w:rsidRPr="0071491F" w:rsidRDefault="0071491F" w:rsidP="58BA79E0">
            <w:pPr>
              <w:pStyle w:val="ListParagraph"/>
              <w:numPr>
                <w:ilvl w:val="0"/>
                <w:numId w:val="13"/>
              </w:numPr>
              <w:ind w:left="273" w:hanging="273"/>
              <w:rPr>
                <w:sz w:val="20"/>
                <w:szCs w:val="20"/>
              </w:rPr>
            </w:pPr>
            <w:r w:rsidRPr="7AE2AA0C">
              <w:rPr>
                <w:rFonts w:ascii="Times New Roman" w:hAnsi="Times New Roman" w:cs="Times New Roman"/>
                <w:sz w:val="20"/>
                <w:szCs w:val="20"/>
              </w:rPr>
              <w:t>Projektu dati KPVIS</w:t>
            </w:r>
            <w:r w:rsidR="1CE8B3AA" w:rsidRPr="7AE2AA0C">
              <w:rPr>
                <w:rFonts w:ascii="Times New Roman" w:hAnsi="Times New Roman" w:cs="Times New Roman"/>
                <w:sz w:val="20"/>
                <w:szCs w:val="20"/>
              </w:rPr>
              <w:t>;</w:t>
            </w:r>
          </w:p>
          <w:p w14:paraId="0478CEA3" w14:textId="00908CF1" w:rsidR="7BBB6352" w:rsidRDefault="1E36FF73" w:rsidP="3C2450F7">
            <w:pPr>
              <w:pStyle w:val="ListParagraph"/>
              <w:numPr>
                <w:ilvl w:val="0"/>
                <w:numId w:val="13"/>
              </w:numPr>
              <w:ind w:left="273" w:hanging="273"/>
              <w:rPr>
                <w:rFonts w:ascii="Times New Roman" w:hAnsi="Times New Roman" w:cs="Times New Roman"/>
                <w:sz w:val="20"/>
                <w:szCs w:val="20"/>
              </w:rPr>
            </w:pPr>
            <w:r w:rsidRPr="6F5F6EB0">
              <w:rPr>
                <w:rFonts w:ascii="Times New Roman" w:hAnsi="Times New Roman" w:cs="Times New Roman"/>
                <w:sz w:val="20"/>
                <w:szCs w:val="20"/>
              </w:rPr>
              <w:t>Valsts statistikas pārskata "Veidlapa Nr. 2 - Ūdens. Pārskats par ūdens resursu lietošanu" dati</w:t>
            </w:r>
            <w:r w:rsidR="26FD6905" w:rsidRPr="6F5F6EB0">
              <w:rPr>
                <w:rFonts w:ascii="Times New Roman" w:hAnsi="Times New Roman" w:cs="Times New Roman"/>
                <w:sz w:val="20"/>
                <w:szCs w:val="20"/>
              </w:rPr>
              <w:t>.</w:t>
            </w:r>
          </w:p>
          <w:p w14:paraId="09771752" w14:textId="6722390D" w:rsidR="00F44452" w:rsidRPr="00535A42" w:rsidRDefault="00535A42" w:rsidP="58BA79E0">
            <w:pPr>
              <w:spacing w:line="259" w:lineRule="auto"/>
              <w:jc w:val="both"/>
              <w:rPr>
                <w:rFonts w:ascii="Times New Roman" w:eastAsia="Times New Roman" w:hAnsi="Times New Roman" w:cs="Times New Roman"/>
                <w:color w:val="000000" w:themeColor="text1"/>
                <w:sz w:val="20"/>
                <w:szCs w:val="20"/>
              </w:rPr>
            </w:pPr>
            <w:r w:rsidRPr="00535A42">
              <w:rPr>
                <w:rFonts w:ascii="Times New Roman" w:eastAsia="Times New Roman" w:hAnsi="Times New Roman" w:cs="Times New Roman"/>
                <w:sz w:val="20"/>
                <w:szCs w:val="20"/>
              </w:rPr>
              <w:t>Izstrādājot rādītāju metodoloģijas aprakstu, dati, uz kuriem balstās rādītāju bāzes vai atsauces vērtības, starpposma vērtības un sasniedzamās vērtības, tika iegūti no uzticama avota (piemēram, Kohēzijas politikas vadības informācijas sistēmas vai oficiālās statistikas). Gadījumos, kur tas nebija iespējams, tika veikti nepieciešamie pasākumi, lai nodrošinātu datu kvalitāti.</w:t>
            </w:r>
          </w:p>
        </w:tc>
      </w:tr>
      <w:tr w:rsidR="00F44452" w:rsidRPr="00F44452" w14:paraId="1F71C0BA" w14:textId="77777777" w:rsidTr="29C8B92A">
        <w:trPr>
          <w:trHeight w:val="487"/>
        </w:trPr>
        <w:tc>
          <w:tcPr>
            <w:tcW w:w="2127" w:type="dxa"/>
            <w:vMerge/>
          </w:tcPr>
          <w:p w14:paraId="2EA1DE71" w14:textId="77777777" w:rsidR="00F44452" w:rsidRPr="00F44452" w:rsidRDefault="00F44452" w:rsidP="00F44452">
            <w:pPr>
              <w:jc w:val="both"/>
              <w:rPr>
                <w:rFonts w:ascii="Times New Roman" w:hAnsi="Times New Roman" w:cs="Times New Roman"/>
                <w:b/>
                <w:sz w:val="20"/>
                <w:szCs w:val="20"/>
              </w:rPr>
            </w:pPr>
          </w:p>
        </w:tc>
        <w:tc>
          <w:tcPr>
            <w:tcW w:w="7229" w:type="dxa"/>
            <w:shd w:val="clear" w:color="auto" w:fill="auto"/>
          </w:tcPr>
          <w:p w14:paraId="3E7FB671" w14:textId="69E6F8CB" w:rsidR="00F44452" w:rsidRPr="0071491F" w:rsidRDefault="45AA98F7" w:rsidP="0071491F">
            <w:pPr>
              <w:rPr>
                <w:rFonts w:ascii="Times New Roman" w:hAnsi="Times New Roman"/>
                <w:sz w:val="20"/>
              </w:rPr>
            </w:pPr>
            <w:r w:rsidRPr="18ABAFDD">
              <w:rPr>
                <w:rFonts w:ascii="Times New Roman" w:hAnsi="Times New Roman" w:cs="Times New Roman"/>
                <w:sz w:val="20"/>
                <w:szCs w:val="20"/>
              </w:rPr>
              <w:t xml:space="preserve"> </w:t>
            </w:r>
            <w:r w:rsidRPr="0071491F">
              <w:rPr>
                <w:rFonts w:ascii="Times New Roman" w:hAnsi="Times New Roman"/>
                <w:sz w:val="20"/>
              </w:rPr>
              <w:t xml:space="preserve">Veiktie aprēķini un pieņēmumi, </w:t>
            </w:r>
            <w:r w:rsidRPr="18ABAFDD">
              <w:rPr>
                <w:rFonts w:ascii="Times New Roman" w:hAnsi="Times New Roman" w:cs="Times New Roman"/>
                <w:sz w:val="20"/>
                <w:szCs w:val="20"/>
              </w:rPr>
              <w:t>kas</w:t>
            </w:r>
            <w:r w:rsidRPr="0071491F">
              <w:rPr>
                <w:rFonts w:ascii="Times New Roman" w:hAnsi="Times New Roman"/>
                <w:sz w:val="20"/>
              </w:rPr>
              <w:t xml:space="preserve"> izmantoti aprēķiniem</w:t>
            </w:r>
          </w:p>
          <w:p w14:paraId="5EF1DB22" w14:textId="7587C3D3" w:rsidR="0086498B" w:rsidRPr="0071491F" w:rsidRDefault="4B815F69" w:rsidP="3C2450F7">
            <w:pPr>
              <w:pStyle w:val="ListParagraph"/>
              <w:numPr>
                <w:ilvl w:val="0"/>
                <w:numId w:val="7"/>
              </w:numPr>
              <w:jc w:val="both"/>
              <w:rPr>
                <w:rFonts w:eastAsiaTheme="minorEastAsia"/>
                <w:b/>
                <w:bCs/>
                <w:sz w:val="20"/>
                <w:szCs w:val="20"/>
              </w:rPr>
            </w:pPr>
            <w:r w:rsidRPr="3C2450F7">
              <w:rPr>
                <w:rFonts w:ascii="Times New Roman" w:hAnsi="Times New Roman" w:cs="Times New Roman"/>
                <w:sz w:val="20"/>
                <w:szCs w:val="20"/>
              </w:rPr>
              <w:t>s</w:t>
            </w:r>
            <w:r w:rsidR="4D5F32E6" w:rsidRPr="3C2450F7">
              <w:rPr>
                <w:rFonts w:ascii="Times New Roman" w:hAnsi="Times New Roman" w:cs="Times New Roman"/>
                <w:sz w:val="20"/>
                <w:szCs w:val="20"/>
              </w:rPr>
              <w:t xml:space="preserve">asniedzamā vērtība norādīta, ievērojot </w:t>
            </w:r>
            <w:r w:rsidR="5B779353" w:rsidRPr="3C2450F7">
              <w:rPr>
                <w:rFonts w:ascii="Times New Roman" w:hAnsi="Times New Roman" w:cs="Times New Roman"/>
                <w:sz w:val="20"/>
                <w:szCs w:val="20"/>
              </w:rPr>
              <w:t xml:space="preserve">gan </w:t>
            </w:r>
            <w:r w:rsidR="4D5F32E6" w:rsidRPr="3C2450F7">
              <w:rPr>
                <w:rFonts w:ascii="Times New Roman" w:hAnsi="Times New Roman" w:cs="Times New Roman"/>
                <w:sz w:val="20"/>
                <w:szCs w:val="20"/>
              </w:rPr>
              <w:t xml:space="preserve">Notekūdeņu apsaimniekošanas investīciju plānā 2021.-2027. </w:t>
            </w:r>
            <w:r w:rsidR="0529B6BF" w:rsidRPr="3C2450F7">
              <w:rPr>
                <w:rFonts w:ascii="Times New Roman" w:hAnsi="Times New Roman" w:cs="Times New Roman"/>
                <w:sz w:val="20"/>
                <w:szCs w:val="20"/>
              </w:rPr>
              <w:t>g</w:t>
            </w:r>
            <w:r w:rsidR="4D5F32E6" w:rsidRPr="3C2450F7">
              <w:rPr>
                <w:rFonts w:ascii="Times New Roman" w:hAnsi="Times New Roman" w:cs="Times New Roman"/>
                <w:sz w:val="20"/>
                <w:szCs w:val="20"/>
              </w:rPr>
              <w:t>adam</w:t>
            </w:r>
            <w:r w:rsidR="5139A111" w:rsidRPr="3C2450F7">
              <w:rPr>
                <w:rFonts w:ascii="Times New Roman" w:hAnsi="Times New Roman" w:cs="Times New Roman"/>
                <w:sz w:val="20"/>
                <w:szCs w:val="20"/>
              </w:rPr>
              <w:t xml:space="preserve"> identificētos nepieciešamos ieguldījumus notekūdeņu attīrīšanas kvalitātes un efektivitātes uzlabošanai</w:t>
            </w:r>
            <w:r w:rsidR="096B66CE" w:rsidRPr="3C2450F7">
              <w:rPr>
                <w:rFonts w:ascii="Times New Roman" w:hAnsi="Times New Roman" w:cs="Times New Roman"/>
                <w:sz w:val="20"/>
                <w:szCs w:val="20"/>
              </w:rPr>
              <w:t xml:space="preserve">, gan </w:t>
            </w:r>
            <w:r w:rsidR="6038A910" w:rsidRPr="3C2450F7">
              <w:rPr>
                <w:rFonts w:ascii="Times New Roman" w:hAnsi="Times New Roman" w:cs="Times New Roman"/>
                <w:sz w:val="20"/>
                <w:szCs w:val="20"/>
              </w:rPr>
              <w:t>atjaunotās Padomes 1991. gada 21. maija Direktīvas 91/271/EEK par komunālo notekūdeņu attīrīšanu noteiktās prasības</w:t>
            </w:r>
            <w:r w:rsidR="5967799C" w:rsidRPr="3C2450F7">
              <w:rPr>
                <w:rFonts w:ascii="Times New Roman" w:hAnsi="Times New Roman" w:cs="Times New Roman"/>
                <w:sz w:val="20"/>
                <w:szCs w:val="20"/>
              </w:rPr>
              <w:t xml:space="preserve"> aglomerācijām ar ienākošo piesārņojuma slodzi </w:t>
            </w:r>
            <w:proofErr w:type="spellStart"/>
            <w:r w:rsidR="5967799C" w:rsidRPr="3C2450F7">
              <w:rPr>
                <w:rFonts w:ascii="Times New Roman" w:hAnsi="Times New Roman" w:cs="Times New Roman"/>
                <w:sz w:val="20"/>
                <w:szCs w:val="20"/>
              </w:rPr>
              <w:t>cilvēkekvivalentos</w:t>
            </w:r>
            <w:proofErr w:type="spellEnd"/>
            <w:r w:rsidR="5967799C" w:rsidRPr="3C2450F7">
              <w:rPr>
                <w:rFonts w:ascii="Times New Roman" w:hAnsi="Times New Roman" w:cs="Times New Roman"/>
                <w:sz w:val="20"/>
                <w:szCs w:val="20"/>
              </w:rPr>
              <w:t xml:space="preserve"> lielāku par 10 000. </w:t>
            </w:r>
            <w:r w:rsidR="6038A910" w:rsidRPr="3C2450F7">
              <w:rPr>
                <w:rFonts w:ascii="Times New Roman" w:hAnsi="Times New Roman" w:cs="Times New Roman"/>
                <w:sz w:val="20"/>
                <w:szCs w:val="20"/>
              </w:rPr>
              <w:t xml:space="preserve">   </w:t>
            </w:r>
            <w:r w:rsidR="4D5F32E6" w:rsidRPr="3C2450F7">
              <w:rPr>
                <w:rFonts w:ascii="Times New Roman" w:hAnsi="Times New Roman" w:cs="Times New Roman"/>
                <w:sz w:val="20"/>
                <w:szCs w:val="20"/>
              </w:rPr>
              <w:t xml:space="preserve">  </w:t>
            </w:r>
            <w:r w:rsidR="435CE893" w:rsidRPr="3C2450F7">
              <w:rPr>
                <w:rFonts w:ascii="Times New Roman" w:eastAsia="Times New Roman" w:hAnsi="Times New Roman" w:cs="Times New Roman"/>
                <w:sz w:val="20"/>
                <w:szCs w:val="20"/>
              </w:rPr>
              <w:t>.</w:t>
            </w:r>
          </w:p>
          <w:p w14:paraId="29D2A7E2" w14:textId="12162CF1" w:rsidR="00F44452" w:rsidRPr="0071491F" w:rsidRDefault="4C70BFDE" w:rsidP="3C2450F7">
            <w:pPr>
              <w:pStyle w:val="ListParagraph"/>
              <w:numPr>
                <w:ilvl w:val="0"/>
                <w:numId w:val="7"/>
              </w:numPr>
              <w:jc w:val="both"/>
              <w:rPr>
                <w:sz w:val="20"/>
                <w:szCs w:val="20"/>
              </w:rPr>
            </w:pPr>
            <w:r w:rsidRPr="1756BAAD">
              <w:rPr>
                <w:rFonts w:ascii="Times New Roman" w:hAnsi="Times New Roman" w:cs="Times New Roman"/>
                <w:sz w:val="20"/>
                <w:szCs w:val="20"/>
              </w:rPr>
              <w:t>a</w:t>
            </w:r>
            <w:r w:rsidR="7EBD3EF5" w:rsidRPr="1756BAAD">
              <w:rPr>
                <w:rFonts w:ascii="Times New Roman" w:hAnsi="Times New Roman" w:cs="Times New Roman"/>
                <w:sz w:val="20"/>
                <w:szCs w:val="20"/>
              </w:rPr>
              <w:t>prēķini veikti, ņemot vērā</w:t>
            </w:r>
            <w:r w:rsidR="22D37F59" w:rsidRPr="1756BAAD">
              <w:rPr>
                <w:rFonts w:ascii="Times New Roman" w:hAnsi="Times New Roman" w:cs="Times New Roman"/>
                <w:sz w:val="20"/>
                <w:szCs w:val="20"/>
              </w:rPr>
              <w:t xml:space="preserve"> </w:t>
            </w:r>
            <w:r w:rsidR="7EBD3EF5" w:rsidRPr="1756BAAD">
              <w:rPr>
                <w:rFonts w:ascii="Times New Roman" w:hAnsi="Times New Roman" w:cs="Times New Roman"/>
                <w:sz w:val="20"/>
                <w:szCs w:val="20"/>
              </w:rPr>
              <w:t xml:space="preserve">SAM pieejamo </w:t>
            </w:r>
            <w:r w:rsidR="4C57B00E" w:rsidRPr="1756BAAD">
              <w:rPr>
                <w:rFonts w:ascii="Times New Roman" w:hAnsi="Times New Roman" w:cs="Times New Roman"/>
                <w:sz w:val="20"/>
                <w:szCs w:val="20"/>
              </w:rPr>
              <w:t xml:space="preserve">kopējo </w:t>
            </w:r>
            <w:r w:rsidR="7EBD3EF5" w:rsidRPr="1756BAAD">
              <w:rPr>
                <w:rFonts w:ascii="Times New Roman" w:hAnsi="Times New Roman" w:cs="Times New Roman"/>
                <w:sz w:val="20"/>
                <w:szCs w:val="20"/>
              </w:rPr>
              <w:t>finansējumu</w:t>
            </w:r>
            <w:r w:rsidR="635512EB" w:rsidRPr="1756BAAD">
              <w:rPr>
                <w:rFonts w:ascii="Times New Roman" w:hAnsi="Times New Roman" w:cs="Times New Roman"/>
                <w:sz w:val="20"/>
                <w:szCs w:val="20"/>
              </w:rPr>
              <w:t xml:space="preserve"> </w:t>
            </w:r>
            <w:r w:rsidR="7EBD3EF5" w:rsidRPr="1756BAAD">
              <w:rPr>
                <w:rFonts w:ascii="Times New Roman" w:hAnsi="Times New Roman" w:cs="Times New Roman"/>
                <w:sz w:val="20"/>
                <w:szCs w:val="20"/>
              </w:rPr>
              <w:t>un notekūdeņu aglomerācijās pieejamo pakalpojumu nodrošinājumu,   risku saistībā ar demogrāfiskās situācijas pasliktināšanos</w:t>
            </w:r>
            <w:r w:rsidR="6A89CD3F" w:rsidRPr="1756BAAD">
              <w:rPr>
                <w:rFonts w:ascii="Times New Roman" w:hAnsi="Times New Roman" w:cs="Times New Roman"/>
                <w:sz w:val="20"/>
                <w:szCs w:val="20"/>
              </w:rPr>
              <w:t>, projektu iesniedzēju izvēlētajām darbībām</w:t>
            </w:r>
            <w:r w:rsidR="7EBD3EF5" w:rsidRPr="1756BAAD">
              <w:rPr>
                <w:rFonts w:ascii="Times New Roman" w:hAnsi="Times New Roman" w:cs="Times New Roman"/>
                <w:sz w:val="20"/>
                <w:szCs w:val="20"/>
              </w:rPr>
              <w:t xml:space="preserve"> un to, ka ne visi uzņēmumi</w:t>
            </w:r>
            <w:r w:rsidR="1DCA85E8" w:rsidRPr="1756BAAD">
              <w:rPr>
                <w:rFonts w:ascii="Times New Roman" w:hAnsi="Times New Roman" w:cs="Times New Roman"/>
                <w:sz w:val="20"/>
                <w:szCs w:val="20"/>
              </w:rPr>
              <w:t xml:space="preserve"> (kas ietilpst noteiktajā aglomerāciju grupā</w:t>
            </w:r>
            <w:r w:rsidR="1B29F917" w:rsidRPr="1756BAAD">
              <w:rPr>
                <w:rFonts w:ascii="Times New Roman" w:hAnsi="Times New Roman" w:cs="Times New Roman"/>
                <w:sz w:val="20"/>
                <w:szCs w:val="20"/>
              </w:rPr>
              <w:t xml:space="preserve"> atbilstoši Valsts statistikas pārskata "Veidlapa Nr. 2 </w:t>
            </w:r>
            <w:r w:rsidR="63C0A8A2" w:rsidRPr="1756BAAD">
              <w:rPr>
                <w:rFonts w:ascii="Times New Roman" w:hAnsi="Times New Roman" w:cs="Times New Roman"/>
                <w:sz w:val="20"/>
                <w:szCs w:val="20"/>
              </w:rPr>
              <w:t>- Ūdens. Pārskats par ūdens resursu lietošanu</w:t>
            </w:r>
            <w:r w:rsidR="1B29F917" w:rsidRPr="1756BAAD">
              <w:rPr>
                <w:rFonts w:ascii="Times New Roman" w:hAnsi="Times New Roman" w:cs="Times New Roman"/>
                <w:sz w:val="20"/>
                <w:szCs w:val="20"/>
              </w:rPr>
              <w:t>"</w:t>
            </w:r>
            <w:r w:rsidR="300F1696" w:rsidRPr="1756BAAD">
              <w:rPr>
                <w:rFonts w:ascii="Times New Roman" w:hAnsi="Times New Roman" w:cs="Times New Roman"/>
                <w:sz w:val="20"/>
                <w:szCs w:val="20"/>
              </w:rPr>
              <w:t xml:space="preserve"> datiem par 2022. un 2023. gadu</w:t>
            </w:r>
            <w:r w:rsidR="1DCA85E8" w:rsidRPr="1756BAAD">
              <w:rPr>
                <w:rFonts w:ascii="Times New Roman" w:hAnsi="Times New Roman" w:cs="Times New Roman"/>
                <w:sz w:val="20"/>
                <w:szCs w:val="20"/>
              </w:rPr>
              <w:t>)</w:t>
            </w:r>
            <w:r w:rsidR="7EBD3EF5" w:rsidRPr="1756BAAD">
              <w:rPr>
                <w:rFonts w:ascii="Times New Roman" w:hAnsi="Times New Roman" w:cs="Times New Roman"/>
                <w:sz w:val="20"/>
                <w:szCs w:val="20"/>
              </w:rPr>
              <w:t xml:space="preserve"> startēs, ja atbalsts </w:t>
            </w:r>
            <w:r w:rsidR="4C4DAD11" w:rsidRPr="1756BAAD">
              <w:rPr>
                <w:rFonts w:ascii="Times New Roman" w:hAnsi="Times New Roman" w:cs="Times New Roman"/>
                <w:sz w:val="20"/>
                <w:szCs w:val="20"/>
              </w:rPr>
              <w:t xml:space="preserve">uzņēmumiem </w:t>
            </w:r>
            <w:r w:rsidR="7EBD3EF5" w:rsidRPr="1756BAAD">
              <w:rPr>
                <w:rFonts w:ascii="Times New Roman" w:hAnsi="Times New Roman" w:cs="Times New Roman"/>
                <w:sz w:val="20"/>
                <w:szCs w:val="20"/>
              </w:rPr>
              <w:t xml:space="preserve">tiek sniegts atklāta konkursa veidā, t.i., notekūdeņu attīrīšanas kvalitāte un efektivitāte tiks uzlabota </w:t>
            </w:r>
            <w:r w:rsidR="107B8AC2" w:rsidRPr="1756BAAD">
              <w:rPr>
                <w:rFonts w:ascii="Times New Roman" w:hAnsi="Times New Roman" w:cs="Times New Roman"/>
                <w:sz w:val="20"/>
                <w:szCs w:val="20"/>
              </w:rPr>
              <w:t xml:space="preserve"> vismaz </w:t>
            </w:r>
            <w:r w:rsidR="15939EB9" w:rsidRPr="1756BAAD">
              <w:rPr>
                <w:rFonts w:ascii="Times New Roman" w:hAnsi="Times New Roman" w:cs="Times New Roman"/>
                <w:sz w:val="20"/>
                <w:szCs w:val="20"/>
              </w:rPr>
              <w:t>713 510</w:t>
            </w:r>
            <w:r w:rsidR="7EBD3EF5" w:rsidRPr="1756BAAD">
              <w:rPr>
                <w:rFonts w:ascii="Times New Roman" w:hAnsi="Times New Roman" w:cs="Times New Roman"/>
                <w:sz w:val="20"/>
                <w:szCs w:val="20"/>
              </w:rPr>
              <w:t xml:space="preserve"> iedz</w:t>
            </w:r>
            <w:r w:rsidR="0803463A" w:rsidRPr="1756BAAD">
              <w:rPr>
                <w:rFonts w:ascii="Times New Roman" w:hAnsi="Times New Roman" w:cs="Times New Roman"/>
                <w:sz w:val="20"/>
                <w:szCs w:val="20"/>
              </w:rPr>
              <w:t>īvotājiem</w:t>
            </w:r>
            <w:r w:rsidR="7EBD3EF5" w:rsidRPr="1756BAAD">
              <w:rPr>
                <w:rFonts w:ascii="Times New Roman" w:hAnsi="Times New Roman" w:cs="Times New Roman"/>
                <w:sz w:val="20"/>
                <w:szCs w:val="20"/>
              </w:rPr>
              <w:t xml:space="preserve"> aglomerācijās ar CE</w:t>
            </w:r>
            <w:r w:rsidR="5581E2A5" w:rsidRPr="1756BAAD">
              <w:rPr>
                <w:rFonts w:ascii="Times New Roman" w:hAnsi="Times New Roman" w:cs="Times New Roman"/>
                <w:sz w:val="20"/>
                <w:szCs w:val="20"/>
              </w:rPr>
              <w:t>&gt;</w:t>
            </w:r>
            <w:r w:rsidR="7EBD3EF5" w:rsidRPr="1756BAAD">
              <w:rPr>
                <w:rFonts w:ascii="Times New Roman" w:hAnsi="Times New Roman" w:cs="Times New Roman"/>
                <w:sz w:val="20"/>
                <w:szCs w:val="20"/>
              </w:rPr>
              <w:t>10 000.</w:t>
            </w:r>
          </w:p>
          <w:p w14:paraId="117F52FC" w14:textId="77777777" w:rsidR="00F44452" w:rsidRPr="0071491F" w:rsidRDefault="00F44452" w:rsidP="18ABAFDD">
            <w:pPr>
              <w:jc w:val="both"/>
              <w:rPr>
                <w:rFonts w:ascii="Times New Roman" w:hAnsi="Times New Roman"/>
                <w:sz w:val="20"/>
              </w:rPr>
            </w:pPr>
          </w:p>
          <w:p w14:paraId="6C98A0E1" w14:textId="5DBD2C81" w:rsidR="00F44452" w:rsidRPr="00F44452" w:rsidRDefault="00F44452" w:rsidP="18ABAFDD">
            <w:pPr>
              <w:jc w:val="both"/>
              <w:rPr>
                <w:rFonts w:ascii="Times New Roman" w:hAnsi="Times New Roman" w:cs="Times New Roman"/>
                <w:sz w:val="20"/>
                <w:szCs w:val="20"/>
              </w:rPr>
            </w:pPr>
          </w:p>
          <w:p w14:paraId="3660C98E" w14:textId="5F15E5DF" w:rsidR="00F44452" w:rsidRPr="0071491F" w:rsidRDefault="7EBD3EF5" w:rsidP="3C2450F7">
            <w:pPr>
              <w:jc w:val="both"/>
              <w:rPr>
                <w:rFonts w:ascii="Times New Roman" w:hAnsi="Times New Roman"/>
                <w:sz w:val="20"/>
                <w:szCs w:val="20"/>
              </w:rPr>
            </w:pPr>
            <w:r w:rsidRPr="3C2450F7">
              <w:rPr>
                <w:rFonts w:ascii="Times New Roman" w:hAnsi="Times New Roman"/>
                <w:sz w:val="20"/>
                <w:szCs w:val="20"/>
              </w:rPr>
              <w:t>Aprēķins mērķa vērtībai</w:t>
            </w:r>
            <w:r w:rsidR="57EDBBB7" w:rsidRPr="3C2450F7">
              <w:rPr>
                <w:rFonts w:ascii="Times New Roman" w:hAnsi="Times New Roman"/>
                <w:sz w:val="20"/>
                <w:szCs w:val="20"/>
              </w:rPr>
              <w:t>:</w:t>
            </w:r>
          </w:p>
          <w:p w14:paraId="12E10124" w14:textId="69891A1E" w:rsidR="626C20B2" w:rsidRDefault="106B342A" w:rsidP="007E5FD9">
            <w:pPr>
              <w:pStyle w:val="ListParagraph"/>
              <w:numPr>
                <w:ilvl w:val="0"/>
                <w:numId w:val="1"/>
              </w:numPr>
              <w:jc w:val="both"/>
              <w:rPr>
                <w:rFonts w:ascii="Times New Roman" w:hAnsi="Times New Roman" w:cs="Times New Roman"/>
                <w:sz w:val="20"/>
                <w:szCs w:val="20"/>
              </w:rPr>
            </w:pPr>
            <w:r w:rsidRPr="1756BAAD">
              <w:rPr>
                <w:rFonts w:ascii="Times New Roman" w:hAnsi="Times New Roman"/>
                <w:sz w:val="20"/>
                <w:szCs w:val="20"/>
              </w:rPr>
              <w:t xml:space="preserve">tiek ņemts vērā </w:t>
            </w:r>
            <w:r w:rsidR="626C20B2" w:rsidRPr="1756BAAD">
              <w:rPr>
                <w:rFonts w:ascii="Times New Roman" w:hAnsi="Times New Roman"/>
                <w:sz w:val="20"/>
                <w:szCs w:val="20"/>
              </w:rPr>
              <w:t>aglomerāciju skaits</w:t>
            </w:r>
            <w:r w:rsidR="626C20B2" w:rsidRPr="1756BAAD">
              <w:rPr>
                <w:rFonts w:ascii="Times New Roman" w:hAnsi="Times New Roman" w:cs="Times New Roman"/>
                <w:sz w:val="20"/>
                <w:szCs w:val="20"/>
              </w:rPr>
              <w:t>, kas ietilpst grupā ar CE&gt;10 000, un var kvalificēties atbalstam šajā SA</w:t>
            </w:r>
            <w:r w:rsidR="3C7BC5C8" w:rsidRPr="1756BAAD">
              <w:rPr>
                <w:rFonts w:ascii="Times New Roman" w:hAnsi="Times New Roman" w:cs="Times New Roman"/>
                <w:sz w:val="20"/>
                <w:szCs w:val="20"/>
              </w:rPr>
              <w:t>M, tā ir</w:t>
            </w:r>
            <w:r w:rsidR="626C20B2" w:rsidRPr="1756BAAD">
              <w:rPr>
                <w:rFonts w:ascii="Times New Roman" w:hAnsi="Times New Roman" w:cs="Times New Roman"/>
                <w:sz w:val="20"/>
                <w:szCs w:val="20"/>
              </w:rPr>
              <w:t xml:space="preserve"> 21</w:t>
            </w:r>
            <w:r w:rsidR="334ECA13" w:rsidRPr="1756BAAD">
              <w:rPr>
                <w:rFonts w:ascii="Times New Roman" w:hAnsi="Times New Roman" w:cs="Times New Roman"/>
                <w:sz w:val="20"/>
                <w:szCs w:val="20"/>
              </w:rPr>
              <w:t xml:space="preserve"> aglomerācija</w:t>
            </w:r>
            <w:r w:rsidR="455F24D8" w:rsidRPr="1756BAAD">
              <w:rPr>
                <w:rFonts w:ascii="Times New Roman" w:hAnsi="Times New Roman" w:cs="Times New Roman"/>
                <w:sz w:val="20"/>
                <w:szCs w:val="20"/>
              </w:rPr>
              <w:t xml:space="preserve"> atbilstoši Valsts statistikas pārskata "Veidlapa Nr. 2 - Ūdens. Pārskats par ūdens resursu lietošanu" datiem par 2022. un 2023. gadu</w:t>
            </w:r>
            <w:r w:rsidR="3FAE2CAB" w:rsidRPr="1756BAAD">
              <w:rPr>
                <w:rFonts w:ascii="Times New Roman" w:hAnsi="Times New Roman" w:cs="Times New Roman"/>
                <w:sz w:val="20"/>
                <w:szCs w:val="20"/>
              </w:rPr>
              <w:t>;</w:t>
            </w:r>
          </w:p>
          <w:p w14:paraId="642E3B07" w14:textId="4D25BF7F" w:rsidR="626C20B2" w:rsidRDefault="334ECA13" w:rsidP="007E5FD9">
            <w:pPr>
              <w:pStyle w:val="ListParagraph"/>
              <w:numPr>
                <w:ilvl w:val="0"/>
                <w:numId w:val="1"/>
              </w:numPr>
              <w:jc w:val="both"/>
              <w:rPr>
                <w:rFonts w:ascii="Times New Roman" w:hAnsi="Times New Roman" w:cs="Times New Roman"/>
                <w:sz w:val="20"/>
                <w:szCs w:val="20"/>
              </w:rPr>
            </w:pPr>
            <w:r w:rsidRPr="1756BAAD">
              <w:rPr>
                <w:rFonts w:ascii="Times New Roman" w:hAnsi="Times New Roman" w:cs="Times New Roman"/>
                <w:sz w:val="20"/>
                <w:szCs w:val="20"/>
              </w:rPr>
              <w:t>tiek ņemts vērā tas, ka</w:t>
            </w:r>
            <w:r w:rsidR="626C20B2" w:rsidRPr="1756BAAD">
              <w:rPr>
                <w:rFonts w:ascii="Times New Roman" w:hAnsi="Times New Roman" w:cs="Times New Roman"/>
                <w:sz w:val="20"/>
                <w:szCs w:val="20"/>
              </w:rPr>
              <w:t xml:space="preserve"> plānotais atbalstīto uzņēmumu skaits, ņemot vērā RCO 01 rādītāja vērtību</w:t>
            </w:r>
            <w:r w:rsidR="0DCAC1FF" w:rsidRPr="1756BAAD">
              <w:rPr>
                <w:rFonts w:ascii="Times New Roman" w:hAnsi="Times New Roman" w:cs="Times New Roman"/>
                <w:sz w:val="20"/>
                <w:szCs w:val="20"/>
              </w:rPr>
              <w:t>, ir</w:t>
            </w:r>
            <w:r w:rsidR="626C20B2" w:rsidRPr="1756BAAD">
              <w:rPr>
                <w:rFonts w:ascii="Times New Roman" w:hAnsi="Times New Roman" w:cs="Times New Roman"/>
                <w:sz w:val="20"/>
                <w:szCs w:val="20"/>
              </w:rPr>
              <w:t xml:space="preserve"> 16</w:t>
            </w:r>
            <w:r w:rsidR="0FA965DA" w:rsidRPr="1756BAAD">
              <w:rPr>
                <w:rFonts w:ascii="Times New Roman" w:hAnsi="Times New Roman" w:cs="Times New Roman"/>
                <w:sz w:val="20"/>
                <w:szCs w:val="20"/>
              </w:rPr>
              <w:t>;</w:t>
            </w:r>
          </w:p>
          <w:p w14:paraId="5D457E2F" w14:textId="76336E16" w:rsidR="3C2450F7" w:rsidRDefault="742C63AE" w:rsidP="007E5FD9">
            <w:pPr>
              <w:pStyle w:val="ListParagraph"/>
              <w:numPr>
                <w:ilvl w:val="0"/>
                <w:numId w:val="1"/>
              </w:numPr>
              <w:jc w:val="both"/>
              <w:rPr>
                <w:rFonts w:ascii="Times New Roman" w:hAnsi="Times New Roman" w:cs="Times New Roman"/>
                <w:sz w:val="20"/>
                <w:szCs w:val="20"/>
              </w:rPr>
            </w:pPr>
            <w:r w:rsidRPr="1756BAAD">
              <w:rPr>
                <w:rFonts w:ascii="Times New Roman" w:hAnsi="Times New Roman" w:cs="Times New Roman"/>
                <w:sz w:val="20"/>
                <w:szCs w:val="20"/>
              </w:rPr>
              <w:t>tiek ņemts vērā aglomerācijās, kas ietilpst grupā ar CE&gt;10 000, un var kvalificēties atbalstam šajā SAM, attīrīšanas iekārtai piesaistīto iedzīvotāju skaits (kopā</w:t>
            </w:r>
            <w:r w:rsidR="2C24F2D2" w:rsidRPr="1756BAAD">
              <w:rPr>
                <w:rFonts w:ascii="Times New Roman" w:hAnsi="Times New Roman" w:cs="Times New Roman"/>
                <w:sz w:val="20"/>
                <w:szCs w:val="20"/>
              </w:rPr>
              <w:t>, 2023. gada dati</w:t>
            </w:r>
            <w:r w:rsidRPr="1756BAAD">
              <w:rPr>
                <w:rFonts w:ascii="Times New Roman" w:hAnsi="Times New Roman" w:cs="Times New Roman"/>
                <w:sz w:val="20"/>
                <w:szCs w:val="20"/>
              </w:rPr>
              <w:t>) = 1 100 939</w:t>
            </w:r>
            <w:r w:rsidR="08832A2A" w:rsidRPr="1756BAAD">
              <w:rPr>
                <w:rFonts w:ascii="Times New Roman" w:hAnsi="Times New Roman" w:cs="Times New Roman"/>
                <w:sz w:val="20"/>
                <w:szCs w:val="20"/>
              </w:rPr>
              <w:t>;</w:t>
            </w:r>
          </w:p>
          <w:p w14:paraId="2F8496F0" w14:textId="5C7CA8FC" w:rsidR="3C2450F7" w:rsidRDefault="08832A2A" w:rsidP="007E5FD9">
            <w:pPr>
              <w:pStyle w:val="ListParagraph"/>
              <w:numPr>
                <w:ilvl w:val="0"/>
                <w:numId w:val="1"/>
              </w:numPr>
              <w:jc w:val="both"/>
              <w:rPr>
                <w:rFonts w:ascii="Times New Roman" w:hAnsi="Times New Roman" w:cs="Times New Roman"/>
                <w:sz w:val="20"/>
                <w:szCs w:val="20"/>
              </w:rPr>
            </w:pPr>
            <w:r w:rsidRPr="1756BAAD">
              <w:rPr>
                <w:rFonts w:ascii="Times New Roman" w:hAnsi="Times New Roman" w:cs="Times New Roman"/>
                <w:sz w:val="20"/>
                <w:szCs w:val="20"/>
              </w:rPr>
              <w:t xml:space="preserve">tiek secināts, ka pieejamā finansējuma ietvaros un, lai sasniegtu RCO 01 rādītāja vērtību, </w:t>
            </w:r>
            <w:r w:rsidR="0FA965DA" w:rsidRPr="1756BAAD">
              <w:rPr>
                <w:rFonts w:ascii="Times New Roman" w:hAnsi="Times New Roman" w:cs="Times New Roman"/>
                <w:sz w:val="20"/>
                <w:szCs w:val="20"/>
              </w:rPr>
              <w:t>var tikt atbalstīti ~¾ uzņēmumu, kas sniedz sabiedri</w:t>
            </w:r>
            <w:r w:rsidR="4F4864CB" w:rsidRPr="1756BAAD">
              <w:rPr>
                <w:rFonts w:ascii="Times New Roman" w:hAnsi="Times New Roman" w:cs="Times New Roman"/>
                <w:sz w:val="20"/>
                <w:szCs w:val="20"/>
              </w:rPr>
              <w:t>skos ūdenssaimniecības pakalpojumus minētajās aglomerācijās;</w:t>
            </w:r>
          </w:p>
          <w:p w14:paraId="6604D130" w14:textId="09B2C9A9" w:rsidR="3C2450F7" w:rsidRDefault="787D7E0C" w:rsidP="007E5FD9">
            <w:pPr>
              <w:pStyle w:val="ListParagraph"/>
              <w:numPr>
                <w:ilvl w:val="0"/>
                <w:numId w:val="1"/>
              </w:numPr>
              <w:jc w:val="both"/>
              <w:rPr>
                <w:rFonts w:ascii="Times New Roman" w:hAnsi="Times New Roman" w:cs="Times New Roman"/>
                <w:sz w:val="20"/>
                <w:szCs w:val="20"/>
              </w:rPr>
            </w:pPr>
            <w:r w:rsidRPr="1756BAAD">
              <w:rPr>
                <w:rFonts w:ascii="Times New Roman" w:hAnsi="Times New Roman" w:cs="Times New Roman"/>
                <w:sz w:val="20"/>
                <w:szCs w:val="20"/>
              </w:rPr>
              <w:t>t</w:t>
            </w:r>
            <w:r w:rsidR="24EFD313" w:rsidRPr="1756BAAD">
              <w:rPr>
                <w:rFonts w:ascii="Times New Roman" w:hAnsi="Times New Roman" w:cs="Times New Roman"/>
                <w:sz w:val="20"/>
                <w:szCs w:val="20"/>
              </w:rPr>
              <w:t>iek ņemt</w:t>
            </w:r>
            <w:r w:rsidR="29655F7F" w:rsidRPr="1756BAAD">
              <w:rPr>
                <w:rFonts w:ascii="Times New Roman" w:hAnsi="Times New Roman" w:cs="Times New Roman"/>
                <w:sz w:val="20"/>
                <w:szCs w:val="20"/>
              </w:rPr>
              <w:t xml:space="preserve">a </w:t>
            </w:r>
            <w:r w:rsidR="24EFD313" w:rsidRPr="1756BAAD">
              <w:rPr>
                <w:rFonts w:ascii="Times New Roman" w:hAnsi="Times New Roman" w:cs="Times New Roman"/>
                <w:sz w:val="20"/>
                <w:szCs w:val="20"/>
              </w:rPr>
              <w:t>vērā</w:t>
            </w:r>
            <w:r w:rsidR="634BD119" w:rsidRPr="1756BAAD">
              <w:rPr>
                <w:rFonts w:ascii="Times New Roman" w:hAnsi="Times New Roman" w:cs="Times New Roman"/>
                <w:sz w:val="20"/>
                <w:szCs w:val="20"/>
              </w:rPr>
              <w:t xml:space="preserve"> demogrāfiskās situācijas pasliktināšanās</w:t>
            </w:r>
            <w:r w:rsidR="4144B356" w:rsidRPr="1756BAAD">
              <w:rPr>
                <w:rFonts w:ascii="Times New Roman" w:hAnsi="Times New Roman" w:cs="Times New Roman"/>
                <w:sz w:val="20"/>
                <w:szCs w:val="20"/>
              </w:rPr>
              <w:t xml:space="preserve"> (</w:t>
            </w:r>
            <w:r w:rsidR="2902F89A" w:rsidRPr="1756BAAD">
              <w:rPr>
                <w:rFonts w:ascii="Times New Roman" w:hAnsi="Times New Roman" w:cs="Times New Roman"/>
                <w:sz w:val="20"/>
                <w:szCs w:val="20"/>
              </w:rPr>
              <w:t xml:space="preserve">risks ~10% apmērā - </w:t>
            </w:r>
            <w:r w:rsidR="27983CEA" w:rsidRPr="1756BAAD">
              <w:rPr>
                <w:rFonts w:ascii="Times New Roman" w:hAnsi="Times New Roman" w:cs="Times New Roman"/>
                <w:sz w:val="20"/>
                <w:szCs w:val="20"/>
              </w:rPr>
              <w:t>tiek piemērots attiecīgi ¾ no aglomerācijās ar CE</w:t>
            </w:r>
            <w:r w:rsidR="065AF0C5" w:rsidRPr="1756BAAD">
              <w:rPr>
                <w:rFonts w:ascii="Times New Roman" w:hAnsi="Times New Roman" w:cs="Times New Roman"/>
                <w:sz w:val="20"/>
                <w:szCs w:val="20"/>
              </w:rPr>
              <w:t>&gt;10 000 attīrīšanas iekārtai piesaistīto iedzīvotāju skaita</w:t>
            </w:r>
            <w:r w:rsidR="2902F89A" w:rsidRPr="1756BAAD">
              <w:rPr>
                <w:rFonts w:ascii="Times New Roman" w:hAnsi="Times New Roman" w:cs="Times New Roman"/>
                <w:sz w:val="20"/>
                <w:szCs w:val="20"/>
              </w:rPr>
              <w:t>).</w:t>
            </w:r>
          </w:p>
          <w:p w14:paraId="5FD2E12B" w14:textId="5AAA59F5" w:rsidR="3C2450F7" w:rsidRDefault="6EBF2DDC" w:rsidP="007E5FD9">
            <w:pPr>
              <w:jc w:val="both"/>
              <w:rPr>
                <w:rFonts w:ascii="Times New Roman" w:hAnsi="Times New Roman" w:cs="Times New Roman"/>
                <w:sz w:val="20"/>
                <w:szCs w:val="20"/>
              </w:rPr>
            </w:pPr>
            <w:r w:rsidRPr="1756BAAD">
              <w:rPr>
                <w:rFonts w:ascii="Times New Roman" w:hAnsi="Times New Roman" w:cs="Times New Roman"/>
                <w:sz w:val="20"/>
                <w:szCs w:val="20"/>
              </w:rPr>
              <w:t xml:space="preserve">Mērķa vērtība: 713 510 iedzīvotāji </w:t>
            </w:r>
            <w:r w:rsidR="156BF93F" w:rsidRPr="1756BAAD">
              <w:rPr>
                <w:rFonts w:ascii="Times New Roman" w:hAnsi="Times New Roman" w:cs="Times New Roman"/>
                <w:sz w:val="20"/>
                <w:szCs w:val="20"/>
              </w:rPr>
              <w:t>(</w:t>
            </w:r>
            <w:r w:rsidRPr="1756BAAD">
              <w:rPr>
                <w:rFonts w:ascii="Times New Roman" w:hAnsi="Times New Roman" w:cs="Times New Roman"/>
                <w:sz w:val="20"/>
                <w:szCs w:val="20"/>
              </w:rPr>
              <w:t xml:space="preserve">jeb </w:t>
            </w:r>
            <w:r w:rsidR="3E925B2A" w:rsidRPr="1756BAAD">
              <w:rPr>
                <w:rFonts w:ascii="Times New Roman" w:hAnsi="Times New Roman" w:cs="Times New Roman"/>
                <w:sz w:val="20"/>
                <w:szCs w:val="20"/>
              </w:rPr>
              <w:t>~</w:t>
            </w:r>
            <w:r w:rsidRPr="1756BAAD">
              <w:rPr>
                <w:rFonts w:ascii="Times New Roman" w:hAnsi="Times New Roman" w:cs="Times New Roman"/>
                <w:sz w:val="20"/>
                <w:szCs w:val="20"/>
              </w:rPr>
              <w:t>65</w:t>
            </w:r>
            <w:r w:rsidR="1C9C47CE" w:rsidRPr="1756BAAD">
              <w:rPr>
                <w:rFonts w:ascii="Times New Roman" w:hAnsi="Times New Roman" w:cs="Times New Roman"/>
                <w:sz w:val="20"/>
                <w:szCs w:val="20"/>
              </w:rPr>
              <w:t>%</w:t>
            </w:r>
            <w:r w:rsidR="19827790" w:rsidRPr="1756BAAD">
              <w:rPr>
                <w:rFonts w:ascii="Times New Roman" w:hAnsi="Times New Roman" w:cs="Times New Roman"/>
                <w:sz w:val="20"/>
                <w:szCs w:val="20"/>
              </w:rPr>
              <w:t xml:space="preserve"> (ieskaitot 10% risku) no 1 000 939 iedzīvotājiem</w:t>
            </w:r>
            <w:r w:rsidR="4ED83C7D" w:rsidRPr="1756BAAD">
              <w:rPr>
                <w:rFonts w:ascii="Times New Roman" w:hAnsi="Times New Roman" w:cs="Times New Roman"/>
                <w:sz w:val="20"/>
                <w:szCs w:val="20"/>
              </w:rPr>
              <w:t>)</w:t>
            </w:r>
            <w:r w:rsidR="19827790" w:rsidRPr="1756BAAD">
              <w:rPr>
                <w:rFonts w:ascii="Times New Roman" w:hAnsi="Times New Roman" w:cs="Times New Roman"/>
                <w:sz w:val="20"/>
                <w:szCs w:val="20"/>
              </w:rPr>
              <w:t>.</w:t>
            </w:r>
          </w:p>
          <w:p w14:paraId="12DF66A7" w14:textId="1F1E6583" w:rsidR="00F44452" w:rsidRPr="00392381" w:rsidRDefault="10543560" w:rsidP="00392381">
            <w:pPr>
              <w:jc w:val="both"/>
            </w:pPr>
            <w:r w:rsidRPr="00392381">
              <w:rPr>
                <w:rFonts w:ascii="Times New Roman" w:hAnsi="Times New Roman" w:cs="Times New Roman"/>
                <w:sz w:val="20"/>
                <w:szCs w:val="20"/>
              </w:rPr>
              <w:t xml:space="preserve">Projekta rezultāta rādītāja vērtību aprēķina, izmantojot finansējuma saņēmēja datus par centralizētajai notekūdeņu apsaimniekošanas sistēmai pieslēgto iedzīvotāju skaitu </w:t>
            </w:r>
            <w:r w:rsidRPr="00392381">
              <w:rPr>
                <w:rFonts w:ascii="Times New Roman" w:hAnsi="Times New Roman" w:cs="Times New Roman"/>
                <w:sz w:val="20"/>
                <w:szCs w:val="20"/>
              </w:rPr>
              <w:lastRenderedPageBreak/>
              <w:t>aglomerācijā, kurā īsteno projektu.</w:t>
            </w:r>
            <w:r w:rsidR="6FA6A7F8" w:rsidRPr="00392381">
              <w:rPr>
                <w:rFonts w:ascii="Times New Roman" w:hAnsi="Times New Roman" w:cs="Times New Roman"/>
                <w:sz w:val="20"/>
                <w:szCs w:val="20"/>
              </w:rPr>
              <w:t xml:space="preserve"> Rādītāja vērtība aglomerācijā nepārsniedz konkrētajā aglomerācijā centralizētajai notekūdeņu apsaimniekošanas sistēmai pieslēgto iedzīvotāju skaitu, novēršot rādītāja dubultās uzskaites iespējamību. Rādītāju aprēķina pirms projekta iesnieguma iesniegšanas dienas, bet tā sasniegšanu pārbauda noslēguma maksājuma pieprasījuma iesniegšanas dienā (atkārtoti pārrēķinot), ņemot vērā demogrāfiskās ietekmes aspektus. Netiek samazināts atbalsta finansējuma apjoms, ja demogrāfisko izmaiņu dēļ, ko apstiprina jaunākie PMLP dati par aglomerācijā reģistrēto un deklarēto iedzīvotāju skaitu, aglomerācijā ir samazinājies iedzīvotāju skaits projekta noslēguma maksājuma pieprasīšanas dienā un attiecīgi samazinās arī centralizēto notekūdeņu apsaimniekošanas pakalpojumu saņēmēju skaits.</w:t>
            </w:r>
          </w:p>
        </w:tc>
      </w:tr>
      <w:tr w:rsidR="00F44452" w:rsidRPr="00F44452" w14:paraId="75225C67" w14:textId="77777777" w:rsidTr="29C8B92A">
        <w:tc>
          <w:tcPr>
            <w:tcW w:w="2127" w:type="dxa"/>
            <w:vMerge/>
          </w:tcPr>
          <w:p w14:paraId="69CC9473" w14:textId="77777777" w:rsidR="00F44452" w:rsidRPr="00F44452" w:rsidRDefault="00F44452" w:rsidP="00F44452">
            <w:pPr>
              <w:jc w:val="both"/>
              <w:rPr>
                <w:rFonts w:ascii="Times New Roman" w:hAnsi="Times New Roman" w:cs="Times New Roman"/>
                <w:b/>
                <w:sz w:val="20"/>
                <w:szCs w:val="20"/>
              </w:rPr>
            </w:pPr>
          </w:p>
        </w:tc>
        <w:tc>
          <w:tcPr>
            <w:tcW w:w="7229" w:type="dxa"/>
          </w:tcPr>
          <w:p w14:paraId="4340A55C" w14:textId="77777777" w:rsidR="00F44452" w:rsidRPr="00F44452" w:rsidRDefault="00F44452" w:rsidP="00F44452">
            <w:pPr>
              <w:jc w:val="both"/>
              <w:rPr>
                <w:rFonts w:ascii="Times New Roman" w:hAnsi="Times New Roman" w:cs="Times New Roman"/>
                <w:b/>
                <w:bCs/>
                <w:iCs/>
                <w:sz w:val="20"/>
                <w:szCs w:val="20"/>
              </w:rPr>
            </w:pPr>
            <w:r w:rsidRPr="00F44452">
              <w:rPr>
                <w:rFonts w:ascii="Times New Roman" w:hAnsi="Times New Roman" w:cs="Times New Roman"/>
                <w:b/>
                <w:bCs/>
                <w:iCs/>
                <w:sz w:val="20"/>
                <w:szCs w:val="20"/>
              </w:rPr>
              <w:t>Intervences loģika</w:t>
            </w:r>
          </w:p>
          <w:p w14:paraId="6867E753" w14:textId="0FFD784F" w:rsidR="00F44452" w:rsidRPr="00F44452" w:rsidRDefault="00F44452" w:rsidP="00F44452">
            <w:pPr>
              <w:pStyle w:val="ListParagraph"/>
              <w:ind w:left="0"/>
              <w:jc w:val="both"/>
              <w:rPr>
                <w:rFonts w:ascii="Times New Roman" w:hAnsi="Times New Roman" w:cs="Times New Roman"/>
                <w:sz w:val="20"/>
                <w:szCs w:val="20"/>
              </w:rPr>
            </w:pPr>
            <w:r w:rsidRPr="38CD0CA1">
              <w:rPr>
                <w:rFonts w:ascii="Times New Roman" w:hAnsi="Times New Roman" w:cs="Times New Roman"/>
                <w:sz w:val="20"/>
                <w:szCs w:val="20"/>
              </w:rPr>
              <w:t xml:space="preserve">Lai nodrošinātu negatīvās ietekmes uz vidi samazināšanu un virzītos uz </w:t>
            </w:r>
            <w:proofErr w:type="spellStart"/>
            <w:r w:rsidRPr="38CD0CA1">
              <w:rPr>
                <w:rFonts w:ascii="Times New Roman" w:hAnsi="Times New Roman" w:cs="Times New Roman"/>
                <w:sz w:val="20"/>
                <w:szCs w:val="20"/>
              </w:rPr>
              <w:t>klimatneitralitātes</w:t>
            </w:r>
            <w:proofErr w:type="spellEnd"/>
            <w:r w:rsidRPr="38CD0CA1">
              <w:rPr>
                <w:rFonts w:ascii="Times New Roman" w:hAnsi="Times New Roman" w:cs="Times New Roman"/>
                <w:sz w:val="20"/>
                <w:szCs w:val="20"/>
              </w:rPr>
              <w:t xml:space="preserve"> un </w:t>
            </w:r>
            <w:proofErr w:type="spellStart"/>
            <w:r w:rsidRPr="38CD0CA1">
              <w:rPr>
                <w:rFonts w:ascii="Times New Roman" w:hAnsi="Times New Roman" w:cs="Times New Roman"/>
                <w:sz w:val="20"/>
                <w:szCs w:val="20"/>
              </w:rPr>
              <w:t>klimatnoturības</w:t>
            </w:r>
            <w:proofErr w:type="spellEnd"/>
            <w:r w:rsidRPr="38CD0CA1">
              <w:rPr>
                <w:rFonts w:ascii="Times New Roman" w:hAnsi="Times New Roman" w:cs="Times New Roman"/>
                <w:sz w:val="20"/>
                <w:szCs w:val="20"/>
              </w:rPr>
              <w:t xml:space="preserve"> mērķiem, tiks uzlabota notekūdeņu attīrīšanas kvalitāte un efektivitāte, kā arī risinātas notekūdeņu dūņu apstrāde</w:t>
            </w:r>
            <w:r w:rsidR="000C2DFE" w:rsidRPr="38CD0CA1">
              <w:rPr>
                <w:rFonts w:ascii="Times New Roman" w:hAnsi="Times New Roman" w:cs="Times New Roman"/>
                <w:sz w:val="20"/>
                <w:szCs w:val="20"/>
              </w:rPr>
              <w:t>s</w:t>
            </w:r>
            <w:r w:rsidR="4A6E727C" w:rsidRPr="38CD0CA1">
              <w:rPr>
                <w:rFonts w:ascii="Times New Roman" w:hAnsi="Times New Roman" w:cs="Times New Roman"/>
                <w:sz w:val="20"/>
                <w:szCs w:val="20"/>
              </w:rPr>
              <w:t xml:space="preserve"> un</w:t>
            </w:r>
            <w:r w:rsidR="000C2DFE" w:rsidRPr="38CD0CA1">
              <w:rPr>
                <w:rFonts w:ascii="Times New Roman" w:hAnsi="Times New Roman" w:cs="Times New Roman"/>
                <w:sz w:val="20"/>
                <w:szCs w:val="20"/>
              </w:rPr>
              <w:t xml:space="preserve"> </w:t>
            </w:r>
            <w:r w:rsidR="12A83A90" w:rsidRPr="38CD0CA1">
              <w:rPr>
                <w:rFonts w:ascii="Times New Roman" w:hAnsi="Times New Roman" w:cs="Times New Roman"/>
                <w:sz w:val="20"/>
                <w:szCs w:val="20"/>
              </w:rPr>
              <w:t>drošas</w:t>
            </w:r>
            <w:r w:rsidR="702ADA1A" w:rsidRPr="38CD0CA1">
              <w:rPr>
                <w:rFonts w:ascii="Times New Roman" w:hAnsi="Times New Roman" w:cs="Times New Roman"/>
                <w:sz w:val="20"/>
                <w:szCs w:val="20"/>
              </w:rPr>
              <w:t xml:space="preserve"> notekūdeņu </w:t>
            </w:r>
            <w:r w:rsidR="6B1BFFE3" w:rsidRPr="38CD0CA1">
              <w:rPr>
                <w:rFonts w:ascii="Times New Roman" w:hAnsi="Times New Roman" w:cs="Times New Roman"/>
                <w:sz w:val="20"/>
                <w:szCs w:val="20"/>
              </w:rPr>
              <w:t>savākšanas un novadīšanas risinājumu</w:t>
            </w:r>
            <w:r w:rsidR="702ADA1A" w:rsidRPr="38CD0CA1">
              <w:rPr>
                <w:rFonts w:ascii="Times New Roman" w:hAnsi="Times New Roman" w:cs="Times New Roman"/>
                <w:sz w:val="20"/>
                <w:szCs w:val="20"/>
              </w:rPr>
              <w:t xml:space="preserve"> </w:t>
            </w:r>
            <w:r w:rsidR="000C2DFE" w:rsidRPr="38CD0CA1">
              <w:rPr>
                <w:rFonts w:ascii="Times New Roman" w:hAnsi="Times New Roman" w:cs="Times New Roman"/>
                <w:sz w:val="20"/>
                <w:szCs w:val="20"/>
              </w:rPr>
              <w:t>problēmas, sniedzot atbalstu uzņēmumiem</w:t>
            </w:r>
            <w:r w:rsidRPr="38CD0CA1">
              <w:rPr>
                <w:rFonts w:ascii="Times New Roman" w:hAnsi="Times New Roman" w:cs="Times New Roman"/>
                <w:sz w:val="20"/>
                <w:szCs w:val="20"/>
              </w:rPr>
              <w:t xml:space="preserve"> – sabiedrisko pakalpojumu sniedzējiem notekūdeņu aglomerācijās, kā rezultātā uzlabosies notekūdeņu apsaimniekošanas kvalitāte iedzīvotājiem.</w:t>
            </w:r>
          </w:p>
        </w:tc>
      </w:tr>
      <w:tr w:rsidR="00F44452" w:rsidRPr="00F44452" w14:paraId="50F06EC0" w14:textId="77777777" w:rsidTr="29C8B92A">
        <w:tc>
          <w:tcPr>
            <w:tcW w:w="2127" w:type="dxa"/>
            <w:vMerge/>
          </w:tcPr>
          <w:p w14:paraId="32610C94" w14:textId="77777777" w:rsidR="00F44452" w:rsidRPr="00F44452" w:rsidRDefault="00F44452" w:rsidP="00F44452">
            <w:pPr>
              <w:jc w:val="both"/>
              <w:rPr>
                <w:rFonts w:ascii="Times New Roman" w:hAnsi="Times New Roman" w:cs="Times New Roman"/>
                <w:b/>
                <w:sz w:val="20"/>
                <w:szCs w:val="20"/>
              </w:rPr>
            </w:pPr>
          </w:p>
        </w:tc>
        <w:tc>
          <w:tcPr>
            <w:tcW w:w="7229" w:type="dxa"/>
          </w:tcPr>
          <w:p w14:paraId="2B071EDF" w14:textId="77777777" w:rsidR="00F44452" w:rsidRPr="00F44452" w:rsidRDefault="00F44452" w:rsidP="00F44452">
            <w:pPr>
              <w:jc w:val="both"/>
              <w:rPr>
                <w:rFonts w:ascii="Times New Roman" w:hAnsi="Times New Roman" w:cs="Times New Roman"/>
                <w:b/>
                <w:bCs/>
                <w:iCs/>
                <w:sz w:val="20"/>
                <w:szCs w:val="20"/>
              </w:rPr>
            </w:pPr>
            <w:r w:rsidRPr="00F44452">
              <w:rPr>
                <w:rFonts w:ascii="Times New Roman" w:hAnsi="Times New Roman" w:cs="Times New Roman"/>
                <w:b/>
                <w:bCs/>
                <w:iCs/>
                <w:sz w:val="20"/>
                <w:szCs w:val="20"/>
              </w:rPr>
              <w:t>Iespējamie riski</w:t>
            </w:r>
          </w:p>
          <w:p w14:paraId="502C5CC9" w14:textId="0D31F37B" w:rsidR="00F44452" w:rsidRPr="00F44452" w:rsidRDefault="00F44452" w:rsidP="00F44452">
            <w:pPr>
              <w:jc w:val="both"/>
              <w:rPr>
                <w:rFonts w:ascii="Times New Roman" w:hAnsi="Times New Roman" w:cs="Times New Roman"/>
                <w:sz w:val="20"/>
                <w:szCs w:val="20"/>
              </w:rPr>
            </w:pPr>
            <w:r w:rsidRPr="00F44452">
              <w:rPr>
                <w:rFonts w:ascii="Times New Roman" w:hAnsi="Times New Roman" w:cs="Times New Roman"/>
                <w:sz w:val="20"/>
                <w:szCs w:val="20"/>
              </w:rPr>
              <w:t>Rādītāja sasniegšanā risku rada izmaksu pieaugums, negatīvās demogrāfiskās tendences. Tāpat rādītāja sniegumu var ietekmēt administratīvi teritoriālās reformas rezultātā pieņemtie lēmumi. Rādītāja sniegumu var ietekmēt uz atbalstu pretendējošo notekūdeņu attīrīšanas iekārtu uzlabošanas projektu skaits (t.i., atsevišķi sabiedrisko pakalpojumu sniedzēji var nevēlēties veikt investīcijās vai otrādi – investīcijas vēlēsies veikt arī tie uzņēmumi, kam NAI iekārtu uzlabošana šobrīd tiek vērtēta kā nepieciešama ilgtermiņā vai pie konkrētiem nosacījumiem). Tāpat risku rada projektu izmaksu palielināšanas, piemēram, makroekonomisko prognožu izmaiņu dēļ.</w:t>
            </w:r>
          </w:p>
        </w:tc>
      </w:tr>
      <w:tr w:rsidR="00F72F7E" w:rsidRPr="00F44452" w14:paraId="1665BD7D" w14:textId="77777777" w:rsidTr="29C8B92A">
        <w:tc>
          <w:tcPr>
            <w:tcW w:w="2127" w:type="dxa"/>
          </w:tcPr>
          <w:p w14:paraId="603176DC" w14:textId="0B146B90" w:rsidR="00F72F7E" w:rsidRPr="00F44452" w:rsidRDefault="00F72F7E" w:rsidP="00F44452">
            <w:pPr>
              <w:jc w:val="both"/>
              <w:rPr>
                <w:rFonts w:ascii="Times New Roman" w:hAnsi="Times New Roman" w:cs="Times New Roman"/>
                <w:sz w:val="20"/>
                <w:szCs w:val="20"/>
              </w:rPr>
            </w:pPr>
            <w:r w:rsidRPr="00F44452">
              <w:rPr>
                <w:rFonts w:ascii="Times New Roman" w:hAnsi="Times New Roman" w:cs="Times New Roman"/>
                <w:b/>
                <w:sz w:val="20"/>
                <w:szCs w:val="20"/>
              </w:rPr>
              <w:t xml:space="preserve">Rādītāja sasniegšana </w:t>
            </w:r>
          </w:p>
        </w:tc>
        <w:tc>
          <w:tcPr>
            <w:tcW w:w="7229" w:type="dxa"/>
          </w:tcPr>
          <w:p w14:paraId="60C23B31" w14:textId="418B403C" w:rsidR="008D0170" w:rsidRPr="00F44452" w:rsidRDefault="631E05DA" w:rsidP="00535A42">
            <w:pPr>
              <w:jc w:val="both"/>
              <w:rPr>
                <w:rFonts w:ascii="Times New Roman" w:hAnsi="Times New Roman" w:cs="Times New Roman"/>
                <w:color w:val="2F5496" w:themeColor="accent5" w:themeShade="BF"/>
                <w:sz w:val="20"/>
                <w:szCs w:val="20"/>
              </w:rPr>
            </w:pPr>
            <w:r w:rsidRPr="29C8B92A">
              <w:rPr>
                <w:rFonts w:ascii="Times New Roman" w:hAnsi="Times New Roman" w:cs="Times New Roman"/>
                <w:sz w:val="20"/>
                <w:szCs w:val="20"/>
              </w:rPr>
              <w:t>Rādītājs uzskatāms par sasniegtu, kad nodota ekspluatācijā</w:t>
            </w:r>
            <w:r w:rsidR="2A58CC6D" w:rsidRPr="29C8B92A">
              <w:rPr>
                <w:rFonts w:ascii="Times New Roman" w:hAnsi="Times New Roman" w:cs="Times New Roman"/>
                <w:sz w:val="20"/>
                <w:szCs w:val="20"/>
              </w:rPr>
              <w:t xml:space="preserve"> </w:t>
            </w:r>
            <w:r w:rsidR="73961C26" w:rsidRPr="29C8B92A">
              <w:rPr>
                <w:rFonts w:ascii="Times New Roman" w:hAnsi="Times New Roman" w:cs="Times New Roman"/>
                <w:sz w:val="20"/>
                <w:szCs w:val="20"/>
              </w:rPr>
              <w:t xml:space="preserve">visa </w:t>
            </w:r>
            <w:r w:rsidR="2A58CC6D" w:rsidRPr="29C8B92A">
              <w:rPr>
                <w:rFonts w:ascii="Times New Roman" w:hAnsi="Times New Roman" w:cs="Times New Roman"/>
                <w:sz w:val="20"/>
                <w:szCs w:val="20"/>
              </w:rPr>
              <w:t>ES fondu projekt</w:t>
            </w:r>
            <w:r w:rsidR="7162BDCC" w:rsidRPr="29C8B92A">
              <w:rPr>
                <w:rFonts w:ascii="Times New Roman" w:hAnsi="Times New Roman" w:cs="Times New Roman"/>
                <w:sz w:val="20"/>
                <w:szCs w:val="20"/>
              </w:rPr>
              <w:t>a</w:t>
            </w:r>
            <w:r w:rsidR="2A58CC6D" w:rsidRPr="29C8B92A">
              <w:rPr>
                <w:rFonts w:ascii="Times New Roman" w:hAnsi="Times New Roman" w:cs="Times New Roman"/>
                <w:sz w:val="20"/>
                <w:szCs w:val="20"/>
              </w:rPr>
              <w:t xml:space="preserve"> ietvaros izbūvētā infrastruktūra</w:t>
            </w:r>
            <w:r w:rsidRPr="29C8B92A">
              <w:rPr>
                <w:rFonts w:ascii="Times New Roman" w:hAnsi="Times New Roman" w:cs="Times New Roman"/>
                <w:sz w:val="20"/>
                <w:szCs w:val="20"/>
              </w:rPr>
              <w:t>.</w:t>
            </w:r>
          </w:p>
        </w:tc>
      </w:tr>
    </w:tbl>
    <w:p w14:paraId="7F721A75" w14:textId="57C23AF7" w:rsidR="002C4AC5" w:rsidRDefault="002C4AC5" w:rsidP="000854F7">
      <w:pPr>
        <w:rPr>
          <w:rFonts w:ascii="Times New Roman" w:hAnsi="Times New Roman" w:cs="Times New Roman"/>
        </w:rPr>
      </w:pPr>
    </w:p>
    <w:p w14:paraId="515D0274" w14:textId="5DC93B01" w:rsidR="00E94105" w:rsidRDefault="00E94105" w:rsidP="000854F7">
      <w:pPr>
        <w:rPr>
          <w:rFonts w:ascii="Times New Roman" w:hAnsi="Times New Roman" w:cs="Times New Roman"/>
        </w:rPr>
      </w:pPr>
    </w:p>
    <w:p w14:paraId="28075424" w14:textId="6EEC53FC" w:rsidR="00E94105" w:rsidRPr="00A05A66" w:rsidRDefault="00E94105" w:rsidP="00E94105">
      <w:pPr>
        <w:spacing w:after="0" w:line="240" w:lineRule="auto"/>
        <w:jc w:val="both"/>
        <w:rPr>
          <w:rFonts w:ascii="Times New Roman" w:hAnsi="Times New Roman" w:cs="Times New Roman"/>
          <w:b/>
          <w:bCs/>
        </w:rPr>
      </w:pPr>
      <w:r w:rsidRPr="00A05A66">
        <w:rPr>
          <w:rFonts w:ascii="Times New Roman" w:hAnsi="Times New Roman" w:cs="Times New Roman"/>
          <w:b/>
          <w:bCs/>
        </w:rPr>
        <w:t xml:space="preserve">Informācija par </w:t>
      </w:r>
      <w:r>
        <w:rPr>
          <w:rFonts w:ascii="Times New Roman" w:hAnsi="Times New Roman" w:cs="Times New Roman"/>
          <w:b/>
          <w:bCs/>
        </w:rPr>
        <w:t>2.2</w:t>
      </w:r>
      <w:r w:rsidRPr="00A05A66">
        <w:rPr>
          <w:rFonts w:ascii="Times New Roman" w:hAnsi="Times New Roman" w:cs="Times New Roman"/>
          <w:b/>
          <w:bCs/>
        </w:rPr>
        <w:t>.</w:t>
      </w:r>
      <w:r>
        <w:rPr>
          <w:rFonts w:ascii="Times New Roman" w:hAnsi="Times New Roman" w:cs="Times New Roman"/>
          <w:b/>
          <w:bCs/>
        </w:rPr>
        <w:t>1</w:t>
      </w:r>
      <w:r w:rsidRPr="00A05A66">
        <w:rPr>
          <w:rFonts w:ascii="Times New Roman" w:hAnsi="Times New Roman" w:cs="Times New Roman"/>
          <w:b/>
          <w:bCs/>
        </w:rPr>
        <w:t>.SAM pasākumu ietvaros plānotajiem intervences kodiem</w:t>
      </w:r>
    </w:p>
    <w:p w14:paraId="0BE98456" w14:textId="73773C6E" w:rsidR="00E94105" w:rsidRDefault="00E94105" w:rsidP="000854F7">
      <w:pPr>
        <w:rPr>
          <w:rFonts w:ascii="Times New Roman" w:hAnsi="Times New Roman" w:cs="Times New Roman"/>
        </w:rPr>
      </w:pPr>
    </w:p>
    <w:tbl>
      <w:tblPr>
        <w:tblW w:w="9776" w:type="dxa"/>
        <w:tblLook w:val="04A0" w:firstRow="1" w:lastRow="0" w:firstColumn="1" w:lastColumn="0" w:noHBand="0" w:noVBand="1"/>
      </w:tblPr>
      <w:tblGrid>
        <w:gridCol w:w="1017"/>
        <w:gridCol w:w="1372"/>
        <w:gridCol w:w="709"/>
        <w:gridCol w:w="687"/>
        <w:gridCol w:w="1043"/>
        <w:gridCol w:w="709"/>
        <w:gridCol w:w="1147"/>
        <w:gridCol w:w="554"/>
        <w:gridCol w:w="1043"/>
        <w:gridCol w:w="554"/>
        <w:gridCol w:w="941"/>
      </w:tblGrid>
      <w:tr w:rsidR="00065C24" w:rsidRPr="00065C24" w14:paraId="026F61C6" w14:textId="77777777" w:rsidTr="00065C24">
        <w:trPr>
          <w:trHeight w:val="780"/>
        </w:trPr>
        <w:tc>
          <w:tcPr>
            <w:tcW w:w="101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1AA88BE" w14:textId="77777777" w:rsidR="00065C24" w:rsidRPr="00AB1817" w:rsidRDefault="00065C24" w:rsidP="00065C24">
            <w:pPr>
              <w:spacing w:after="0" w:line="240" w:lineRule="auto"/>
              <w:jc w:val="center"/>
              <w:rPr>
                <w:rFonts w:ascii="Times New Roman" w:eastAsia="Times New Roman" w:hAnsi="Times New Roman" w:cs="Times New Roman"/>
                <w:b/>
                <w:bCs/>
                <w:color w:val="000000"/>
                <w:sz w:val="16"/>
                <w:szCs w:val="16"/>
                <w:lang w:eastAsia="lv-LV"/>
              </w:rPr>
            </w:pPr>
            <w:r w:rsidRPr="00AB1817">
              <w:rPr>
                <w:rFonts w:ascii="Times New Roman" w:eastAsia="Times New Roman" w:hAnsi="Times New Roman" w:cs="Times New Roman"/>
                <w:b/>
                <w:bCs/>
                <w:color w:val="000000"/>
                <w:sz w:val="16"/>
                <w:szCs w:val="16"/>
                <w:lang w:eastAsia="lv-LV"/>
              </w:rPr>
              <w:t>Pasākuma Nr.</w:t>
            </w:r>
          </w:p>
        </w:tc>
        <w:tc>
          <w:tcPr>
            <w:tcW w:w="1372" w:type="dxa"/>
            <w:tcBorders>
              <w:top w:val="single" w:sz="4" w:space="0" w:color="auto"/>
              <w:left w:val="nil"/>
              <w:bottom w:val="single" w:sz="4" w:space="0" w:color="auto"/>
              <w:right w:val="single" w:sz="4" w:space="0" w:color="auto"/>
            </w:tcBorders>
            <w:shd w:val="clear" w:color="auto" w:fill="auto"/>
            <w:vAlign w:val="center"/>
            <w:hideMark/>
          </w:tcPr>
          <w:p w14:paraId="164CB22C" w14:textId="77777777" w:rsidR="00065C24" w:rsidRPr="00AB1817" w:rsidRDefault="00065C24" w:rsidP="00065C24">
            <w:pPr>
              <w:spacing w:after="0" w:line="240" w:lineRule="auto"/>
              <w:jc w:val="center"/>
              <w:rPr>
                <w:rFonts w:ascii="Times New Roman" w:eastAsia="Times New Roman" w:hAnsi="Times New Roman" w:cs="Times New Roman"/>
                <w:b/>
                <w:bCs/>
                <w:color w:val="000000"/>
                <w:sz w:val="16"/>
                <w:szCs w:val="16"/>
                <w:lang w:eastAsia="lv-LV"/>
              </w:rPr>
            </w:pPr>
            <w:r w:rsidRPr="00AB1817">
              <w:rPr>
                <w:rFonts w:ascii="Times New Roman" w:eastAsia="Times New Roman" w:hAnsi="Times New Roman" w:cs="Times New Roman"/>
                <w:b/>
                <w:bCs/>
                <w:color w:val="000000"/>
                <w:sz w:val="16"/>
                <w:szCs w:val="16"/>
                <w:lang w:eastAsia="lv-LV"/>
              </w:rPr>
              <w:t>Pasākuma nosaukums</w:t>
            </w:r>
          </w:p>
        </w:tc>
        <w:tc>
          <w:tcPr>
            <w:tcW w:w="709" w:type="dxa"/>
            <w:tcBorders>
              <w:top w:val="single" w:sz="4" w:space="0" w:color="auto"/>
              <w:left w:val="nil"/>
              <w:bottom w:val="single" w:sz="4" w:space="0" w:color="auto"/>
              <w:right w:val="single" w:sz="4" w:space="0" w:color="auto"/>
            </w:tcBorders>
            <w:shd w:val="clear" w:color="auto" w:fill="auto"/>
            <w:vAlign w:val="center"/>
            <w:hideMark/>
          </w:tcPr>
          <w:p w14:paraId="175C10F6" w14:textId="77777777" w:rsidR="00065C24" w:rsidRPr="00AB1817" w:rsidRDefault="00065C24" w:rsidP="00065C24">
            <w:pPr>
              <w:spacing w:after="0" w:line="240" w:lineRule="auto"/>
              <w:jc w:val="center"/>
              <w:rPr>
                <w:rFonts w:ascii="Times New Roman" w:eastAsia="Times New Roman" w:hAnsi="Times New Roman" w:cs="Times New Roman"/>
                <w:b/>
                <w:bCs/>
                <w:color w:val="000000"/>
                <w:sz w:val="16"/>
                <w:szCs w:val="16"/>
                <w:lang w:eastAsia="lv-LV"/>
              </w:rPr>
            </w:pPr>
            <w:r w:rsidRPr="00AB1817">
              <w:rPr>
                <w:rFonts w:ascii="Times New Roman" w:eastAsia="Times New Roman" w:hAnsi="Times New Roman" w:cs="Times New Roman"/>
                <w:b/>
                <w:bCs/>
                <w:color w:val="000000"/>
                <w:sz w:val="16"/>
                <w:szCs w:val="16"/>
                <w:lang w:eastAsia="lv-LV"/>
              </w:rPr>
              <w:t>Kārtas Nr.</w:t>
            </w:r>
          </w:p>
        </w:tc>
        <w:tc>
          <w:tcPr>
            <w:tcW w:w="687" w:type="dxa"/>
            <w:tcBorders>
              <w:top w:val="single" w:sz="4" w:space="0" w:color="auto"/>
              <w:left w:val="nil"/>
              <w:bottom w:val="single" w:sz="4" w:space="0" w:color="auto"/>
              <w:right w:val="single" w:sz="4" w:space="0" w:color="auto"/>
            </w:tcBorders>
            <w:shd w:val="clear" w:color="auto" w:fill="auto"/>
            <w:vAlign w:val="center"/>
            <w:hideMark/>
          </w:tcPr>
          <w:p w14:paraId="42037214" w14:textId="77777777" w:rsidR="00065C24" w:rsidRPr="00AB1817" w:rsidRDefault="00065C24" w:rsidP="00065C24">
            <w:pPr>
              <w:spacing w:after="0" w:line="240" w:lineRule="auto"/>
              <w:jc w:val="center"/>
              <w:rPr>
                <w:rFonts w:ascii="Times New Roman" w:eastAsia="Times New Roman" w:hAnsi="Times New Roman" w:cs="Times New Roman"/>
                <w:b/>
                <w:bCs/>
                <w:sz w:val="16"/>
                <w:szCs w:val="16"/>
                <w:lang w:eastAsia="lv-LV"/>
              </w:rPr>
            </w:pPr>
            <w:r w:rsidRPr="00AB1817">
              <w:rPr>
                <w:rFonts w:ascii="Times New Roman" w:eastAsia="Times New Roman" w:hAnsi="Times New Roman" w:cs="Times New Roman"/>
                <w:b/>
                <w:bCs/>
                <w:sz w:val="16"/>
                <w:szCs w:val="16"/>
                <w:lang w:eastAsia="lv-LV"/>
              </w:rPr>
              <w:t>Fonds</w:t>
            </w:r>
          </w:p>
        </w:tc>
        <w:tc>
          <w:tcPr>
            <w:tcW w:w="1043" w:type="dxa"/>
            <w:tcBorders>
              <w:top w:val="single" w:sz="4" w:space="0" w:color="auto"/>
              <w:left w:val="nil"/>
              <w:bottom w:val="single" w:sz="4" w:space="0" w:color="auto"/>
              <w:right w:val="single" w:sz="4" w:space="0" w:color="auto"/>
            </w:tcBorders>
            <w:shd w:val="clear" w:color="auto" w:fill="auto"/>
            <w:vAlign w:val="center"/>
            <w:hideMark/>
          </w:tcPr>
          <w:p w14:paraId="193C3266" w14:textId="77777777" w:rsidR="00065C24" w:rsidRPr="00AB1817" w:rsidRDefault="00065C24" w:rsidP="00065C24">
            <w:pPr>
              <w:spacing w:after="0" w:line="240" w:lineRule="auto"/>
              <w:jc w:val="center"/>
              <w:rPr>
                <w:rFonts w:ascii="Times New Roman" w:eastAsia="Times New Roman" w:hAnsi="Times New Roman" w:cs="Times New Roman"/>
                <w:b/>
                <w:bCs/>
                <w:color w:val="000000"/>
                <w:sz w:val="16"/>
                <w:szCs w:val="16"/>
                <w:lang w:eastAsia="lv-LV"/>
              </w:rPr>
            </w:pPr>
            <w:r w:rsidRPr="00AB1817">
              <w:rPr>
                <w:rFonts w:ascii="Times New Roman" w:eastAsia="Times New Roman" w:hAnsi="Times New Roman" w:cs="Times New Roman"/>
                <w:b/>
                <w:bCs/>
                <w:color w:val="000000"/>
                <w:sz w:val="16"/>
                <w:szCs w:val="16"/>
                <w:lang w:eastAsia="lv-LV"/>
              </w:rPr>
              <w:t>ES fondu finansējums</w:t>
            </w:r>
          </w:p>
        </w:tc>
        <w:tc>
          <w:tcPr>
            <w:tcW w:w="709" w:type="dxa"/>
            <w:tcBorders>
              <w:top w:val="single" w:sz="4" w:space="0" w:color="auto"/>
              <w:left w:val="nil"/>
              <w:bottom w:val="single" w:sz="4" w:space="0" w:color="auto"/>
              <w:right w:val="single" w:sz="4" w:space="0" w:color="auto"/>
            </w:tcBorders>
            <w:shd w:val="clear" w:color="000000" w:fill="FFF2CC"/>
            <w:vAlign w:val="center"/>
            <w:hideMark/>
          </w:tcPr>
          <w:p w14:paraId="35663152" w14:textId="468D430B" w:rsidR="00065C24" w:rsidRPr="00AB1817" w:rsidRDefault="00065C24" w:rsidP="00065C24">
            <w:pPr>
              <w:spacing w:after="0" w:line="240" w:lineRule="auto"/>
              <w:jc w:val="center"/>
              <w:rPr>
                <w:rFonts w:ascii="Times New Roman" w:eastAsia="Times New Roman" w:hAnsi="Times New Roman" w:cs="Times New Roman"/>
                <w:b/>
                <w:bCs/>
                <w:color w:val="000000"/>
                <w:sz w:val="16"/>
                <w:szCs w:val="16"/>
                <w:lang w:eastAsia="lv-LV"/>
              </w:rPr>
            </w:pPr>
            <w:r>
              <w:rPr>
                <w:rFonts w:ascii="Times New Roman" w:eastAsia="Times New Roman" w:hAnsi="Times New Roman" w:cs="Times New Roman"/>
                <w:b/>
                <w:bCs/>
                <w:color w:val="000000"/>
                <w:sz w:val="16"/>
                <w:szCs w:val="16"/>
                <w:lang w:eastAsia="lv-LV"/>
              </w:rPr>
              <w:t>Kodi</w:t>
            </w:r>
          </w:p>
        </w:tc>
        <w:tc>
          <w:tcPr>
            <w:tcW w:w="1147" w:type="dxa"/>
            <w:tcBorders>
              <w:top w:val="single" w:sz="4" w:space="0" w:color="auto"/>
              <w:left w:val="nil"/>
              <w:bottom w:val="single" w:sz="4" w:space="0" w:color="auto"/>
              <w:right w:val="single" w:sz="4" w:space="0" w:color="auto"/>
            </w:tcBorders>
            <w:shd w:val="clear" w:color="000000" w:fill="EDEDED"/>
            <w:vAlign w:val="center"/>
            <w:hideMark/>
          </w:tcPr>
          <w:p w14:paraId="2C7EEE75" w14:textId="77777777" w:rsidR="00065C24" w:rsidRPr="00AB1817" w:rsidRDefault="00065C24" w:rsidP="00065C24">
            <w:pPr>
              <w:spacing w:after="0" w:line="240" w:lineRule="auto"/>
              <w:jc w:val="center"/>
              <w:rPr>
                <w:rFonts w:ascii="Times New Roman" w:eastAsia="Times New Roman" w:hAnsi="Times New Roman" w:cs="Times New Roman"/>
                <w:b/>
                <w:bCs/>
                <w:color w:val="000000"/>
                <w:sz w:val="16"/>
                <w:szCs w:val="16"/>
                <w:lang w:eastAsia="lv-LV"/>
              </w:rPr>
            </w:pPr>
            <w:r w:rsidRPr="00AB1817">
              <w:rPr>
                <w:rFonts w:ascii="Times New Roman" w:eastAsia="Times New Roman" w:hAnsi="Times New Roman" w:cs="Times New Roman"/>
                <w:b/>
                <w:bCs/>
                <w:color w:val="000000"/>
                <w:sz w:val="16"/>
                <w:szCs w:val="16"/>
                <w:lang w:eastAsia="lv-LV"/>
              </w:rPr>
              <w:t>ES fonda finansējums</w:t>
            </w:r>
          </w:p>
        </w:tc>
        <w:tc>
          <w:tcPr>
            <w:tcW w:w="554" w:type="dxa"/>
            <w:tcBorders>
              <w:top w:val="single" w:sz="4" w:space="0" w:color="auto"/>
              <w:left w:val="nil"/>
              <w:bottom w:val="single" w:sz="4" w:space="0" w:color="auto"/>
              <w:right w:val="single" w:sz="4" w:space="0" w:color="auto"/>
            </w:tcBorders>
            <w:shd w:val="clear" w:color="000000" w:fill="FFF2CC"/>
            <w:vAlign w:val="center"/>
            <w:hideMark/>
          </w:tcPr>
          <w:p w14:paraId="1C8EC5EA" w14:textId="27CAA92C" w:rsidR="00065C24" w:rsidRPr="00AB1817" w:rsidRDefault="00065C24" w:rsidP="00065C24">
            <w:pPr>
              <w:spacing w:after="0" w:line="240" w:lineRule="auto"/>
              <w:jc w:val="center"/>
              <w:rPr>
                <w:rFonts w:ascii="Times New Roman" w:eastAsia="Times New Roman" w:hAnsi="Times New Roman" w:cs="Times New Roman"/>
                <w:b/>
                <w:bCs/>
                <w:color w:val="000000"/>
                <w:sz w:val="16"/>
                <w:szCs w:val="16"/>
                <w:lang w:eastAsia="lv-LV"/>
              </w:rPr>
            </w:pPr>
            <w:r>
              <w:rPr>
                <w:rFonts w:ascii="Times New Roman" w:eastAsia="Times New Roman" w:hAnsi="Times New Roman" w:cs="Times New Roman"/>
                <w:b/>
                <w:bCs/>
                <w:color w:val="000000"/>
                <w:sz w:val="16"/>
                <w:szCs w:val="16"/>
                <w:lang w:eastAsia="lv-LV"/>
              </w:rPr>
              <w:t>Kodi</w:t>
            </w:r>
          </w:p>
        </w:tc>
        <w:tc>
          <w:tcPr>
            <w:tcW w:w="1043" w:type="dxa"/>
            <w:tcBorders>
              <w:top w:val="single" w:sz="4" w:space="0" w:color="auto"/>
              <w:left w:val="nil"/>
              <w:bottom w:val="single" w:sz="4" w:space="0" w:color="auto"/>
              <w:right w:val="single" w:sz="4" w:space="0" w:color="auto"/>
            </w:tcBorders>
            <w:shd w:val="clear" w:color="000000" w:fill="EDEDED"/>
            <w:vAlign w:val="center"/>
            <w:hideMark/>
          </w:tcPr>
          <w:p w14:paraId="2C4B5975" w14:textId="77777777" w:rsidR="00065C24" w:rsidRPr="00AB1817" w:rsidRDefault="00065C24" w:rsidP="00065C24">
            <w:pPr>
              <w:spacing w:after="0" w:line="240" w:lineRule="auto"/>
              <w:jc w:val="center"/>
              <w:rPr>
                <w:rFonts w:ascii="Times New Roman" w:eastAsia="Times New Roman" w:hAnsi="Times New Roman" w:cs="Times New Roman"/>
                <w:b/>
                <w:bCs/>
                <w:color w:val="000000"/>
                <w:sz w:val="16"/>
                <w:szCs w:val="16"/>
                <w:lang w:eastAsia="lv-LV"/>
              </w:rPr>
            </w:pPr>
            <w:r w:rsidRPr="00AB1817">
              <w:rPr>
                <w:rFonts w:ascii="Times New Roman" w:eastAsia="Times New Roman" w:hAnsi="Times New Roman" w:cs="Times New Roman"/>
                <w:b/>
                <w:bCs/>
                <w:color w:val="000000"/>
                <w:sz w:val="16"/>
                <w:szCs w:val="16"/>
                <w:lang w:eastAsia="lv-LV"/>
              </w:rPr>
              <w:t>ES fonda finansējums</w:t>
            </w:r>
          </w:p>
        </w:tc>
        <w:tc>
          <w:tcPr>
            <w:tcW w:w="554" w:type="dxa"/>
            <w:tcBorders>
              <w:top w:val="single" w:sz="4" w:space="0" w:color="auto"/>
              <w:left w:val="nil"/>
              <w:bottom w:val="single" w:sz="4" w:space="0" w:color="auto"/>
              <w:right w:val="single" w:sz="4" w:space="0" w:color="auto"/>
            </w:tcBorders>
            <w:shd w:val="clear" w:color="000000" w:fill="FFF2CC"/>
            <w:vAlign w:val="center"/>
            <w:hideMark/>
          </w:tcPr>
          <w:p w14:paraId="61B3A0DD" w14:textId="1111B1A4" w:rsidR="00065C24" w:rsidRPr="00AB1817" w:rsidRDefault="00065C24" w:rsidP="00065C24">
            <w:pPr>
              <w:spacing w:after="0" w:line="240" w:lineRule="auto"/>
              <w:jc w:val="center"/>
              <w:rPr>
                <w:rFonts w:ascii="Times New Roman" w:eastAsia="Times New Roman" w:hAnsi="Times New Roman" w:cs="Times New Roman"/>
                <w:b/>
                <w:bCs/>
                <w:color w:val="000000"/>
                <w:sz w:val="16"/>
                <w:szCs w:val="16"/>
                <w:lang w:eastAsia="lv-LV"/>
              </w:rPr>
            </w:pPr>
            <w:r w:rsidRPr="00A56816">
              <w:rPr>
                <w:rFonts w:ascii="Times New Roman" w:eastAsia="Times New Roman" w:hAnsi="Times New Roman" w:cs="Times New Roman"/>
                <w:b/>
                <w:bCs/>
                <w:color w:val="000000"/>
                <w:sz w:val="16"/>
                <w:szCs w:val="16"/>
                <w:lang w:eastAsia="lv-LV"/>
              </w:rPr>
              <w:t>Kodi</w:t>
            </w:r>
          </w:p>
        </w:tc>
        <w:tc>
          <w:tcPr>
            <w:tcW w:w="941" w:type="dxa"/>
            <w:tcBorders>
              <w:top w:val="single" w:sz="4" w:space="0" w:color="auto"/>
              <w:left w:val="nil"/>
              <w:bottom w:val="single" w:sz="4" w:space="0" w:color="auto"/>
              <w:right w:val="single" w:sz="4" w:space="0" w:color="auto"/>
            </w:tcBorders>
            <w:shd w:val="clear" w:color="000000" w:fill="EDEDED"/>
            <w:hideMark/>
          </w:tcPr>
          <w:p w14:paraId="432F2370" w14:textId="07DC95EE" w:rsidR="00065C24" w:rsidRPr="00AB1817" w:rsidRDefault="00065C24" w:rsidP="00065C24">
            <w:pPr>
              <w:spacing w:after="0" w:line="240" w:lineRule="auto"/>
              <w:jc w:val="center"/>
              <w:rPr>
                <w:rFonts w:ascii="Times New Roman" w:eastAsia="Times New Roman" w:hAnsi="Times New Roman" w:cs="Times New Roman"/>
                <w:b/>
                <w:bCs/>
                <w:color w:val="000000"/>
                <w:sz w:val="16"/>
                <w:szCs w:val="16"/>
                <w:lang w:eastAsia="lv-LV"/>
              </w:rPr>
            </w:pPr>
            <w:r w:rsidRPr="00A56816">
              <w:rPr>
                <w:rFonts w:ascii="Times New Roman" w:eastAsia="Times New Roman" w:hAnsi="Times New Roman" w:cs="Times New Roman"/>
                <w:b/>
                <w:bCs/>
                <w:color w:val="000000"/>
                <w:sz w:val="16"/>
                <w:szCs w:val="16"/>
                <w:lang w:eastAsia="lv-LV"/>
              </w:rPr>
              <w:t>Kodi</w:t>
            </w:r>
          </w:p>
        </w:tc>
      </w:tr>
      <w:tr w:rsidR="00AB1817" w:rsidRPr="00065C24" w14:paraId="1A8DFFD9" w14:textId="77777777" w:rsidTr="00065C24">
        <w:trPr>
          <w:trHeight w:val="276"/>
        </w:trPr>
        <w:tc>
          <w:tcPr>
            <w:tcW w:w="1017" w:type="dxa"/>
            <w:tcBorders>
              <w:top w:val="nil"/>
              <w:left w:val="single" w:sz="4" w:space="0" w:color="auto"/>
              <w:bottom w:val="single" w:sz="4" w:space="0" w:color="auto"/>
              <w:right w:val="single" w:sz="4" w:space="0" w:color="auto"/>
            </w:tcBorders>
            <w:shd w:val="clear" w:color="000000" w:fill="FFE699"/>
            <w:noWrap/>
            <w:hideMark/>
          </w:tcPr>
          <w:p w14:paraId="0606937E" w14:textId="77777777" w:rsidR="00AB1817" w:rsidRPr="00AB1817" w:rsidRDefault="00AB1817" w:rsidP="00AB1817">
            <w:pPr>
              <w:spacing w:after="0" w:line="240" w:lineRule="auto"/>
              <w:jc w:val="center"/>
              <w:rPr>
                <w:rFonts w:ascii="Times New Roman" w:eastAsia="Times New Roman" w:hAnsi="Times New Roman" w:cs="Times New Roman"/>
                <w:color w:val="000000"/>
                <w:sz w:val="16"/>
                <w:szCs w:val="16"/>
                <w:lang w:eastAsia="lv-LV"/>
              </w:rPr>
            </w:pPr>
            <w:r w:rsidRPr="00AB1817">
              <w:rPr>
                <w:rFonts w:ascii="Times New Roman" w:eastAsia="Times New Roman" w:hAnsi="Times New Roman" w:cs="Times New Roman"/>
                <w:color w:val="000000"/>
                <w:sz w:val="16"/>
                <w:szCs w:val="16"/>
                <w:lang w:eastAsia="lv-LV"/>
              </w:rPr>
              <w:t>2.2.1.1.</w:t>
            </w:r>
          </w:p>
        </w:tc>
        <w:tc>
          <w:tcPr>
            <w:tcW w:w="1372" w:type="dxa"/>
            <w:tcBorders>
              <w:top w:val="nil"/>
              <w:left w:val="nil"/>
              <w:bottom w:val="single" w:sz="4" w:space="0" w:color="auto"/>
              <w:right w:val="single" w:sz="4" w:space="0" w:color="auto"/>
            </w:tcBorders>
            <w:shd w:val="clear" w:color="auto" w:fill="auto"/>
            <w:noWrap/>
            <w:hideMark/>
          </w:tcPr>
          <w:p w14:paraId="455502D8" w14:textId="77777777" w:rsidR="00AB1817" w:rsidRPr="00AB1817" w:rsidRDefault="00AB1817" w:rsidP="00AB1817">
            <w:pPr>
              <w:spacing w:after="0" w:line="240" w:lineRule="auto"/>
              <w:rPr>
                <w:rFonts w:ascii="Times New Roman" w:eastAsia="Times New Roman" w:hAnsi="Times New Roman" w:cs="Times New Roman"/>
                <w:color w:val="000000"/>
                <w:sz w:val="16"/>
                <w:szCs w:val="16"/>
                <w:lang w:eastAsia="lv-LV"/>
              </w:rPr>
            </w:pPr>
            <w:r w:rsidRPr="00AB1817">
              <w:rPr>
                <w:rFonts w:ascii="Times New Roman" w:eastAsia="Times New Roman" w:hAnsi="Times New Roman" w:cs="Times New Roman"/>
                <w:color w:val="000000"/>
                <w:sz w:val="16"/>
                <w:szCs w:val="16"/>
                <w:lang w:eastAsia="lv-LV"/>
              </w:rPr>
              <w:t>Notekūdeņu un to dūņu apsaimniekošanas sistēmas attīstība piesārņojuma samazināšanai</w:t>
            </w:r>
          </w:p>
        </w:tc>
        <w:tc>
          <w:tcPr>
            <w:tcW w:w="709" w:type="dxa"/>
            <w:tcBorders>
              <w:top w:val="nil"/>
              <w:left w:val="nil"/>
              <w:bottom w:val="single" w:sz="4" w:space="0" w:color="auto"/>
              <w:right w:val="single" w:sz="4" w:space="0" w:color="auto"/>
            </w:tcBorders>
            <w:shd w:val="clear" w:color="auto" w:fill="auto"/>
            <w:noWrap/>
            <w:hideMark/>
          </w:tcPr>
          <w:p w14:paraId="695B0088" w14:textId="77777777" w:rsidR="00AB1817" w:rsidRPr="00AB1817" w:rsidRDefault="00AB1817" w:rsidP="00AB1817">
            <w:pPr>
              <w:spacing w:after="0" w:line="240" w:lineRule="auto"/>
              <w:jc w:val="center"/>
              <w:rPr>
                <w:rFonts w:ascii="Times New Roman" w:eastAsia="Times New Roman" w:hAnsi="Times New Roman" w:cs="Times New Roman"/>
                <w:color w:val="000000"/>
                <w:sz w:val="16"/>
                <w:szCs w:val="16"/>
                <w:lang w:eastAsia="lv-LV"/>
              </w:rPr>
            </w:pPr>
            <w:r w:rsidRPr="00AB1817">
              <w:rPr>
                <w:rFonts w:ascii="Times New Roman" w:eastAsia="Times New Roman" w:hAnsi="Times New Roman" w:cs="Times New Roman"/>
                <w:color w:val="000000"/>
                <w:sz w:val="16"/>
                <w:szCs w:val="16"/>
                <w:lang w:eastAsia="lv-LV"/>
              </w:rPr>
              <w:t>1</w:t>
            </w:r>
          </w:p>
        </w:tc>
        <w:tc>
          <w:tcPr>
            <w:tcW w:w="687" w:type="dxa"/>
            <w:tcBorders>
              <w:top w:val="nil"/>
              <w:left w:val="nil"/>
              <w:bottom w:val="single" w:sz="4" w:space="0" w:color="auto"/>
              <w:right w:val="single" w:sz="4" w:space="0" w:color="auto"/>
            </w:tcBorders>
            <w:shd w:val="clear" w:color="auto" w:fill="auto"/>
            <w:noWrap/>
            <w:hideMark/>
          </w:tcPr>
          <w:p w14:paraId="63305DC9" w14:textId="77777777" w:rsidR="00AB1817" w:rsidRPr="00AB1817" w:rsidRDefault="00AB1817" w:rsidP="00AB1817">
            <w:pPr>
              <w:spacing w:after="0" w:line="240" w:lineRule="auto"/>
              <w:jc w:val="center"/>
              <w:rPr>
                <w:rFonts w:ascii="Times New Roman" w:eastAsia="Times New Roman" w:hAnsi="Times New Roman" w:cs="Times New Roman"/>
                <w:color w:val="000000"/>
                <w:sz w:val="16"/>
                <w:szCs w:val="16"/>
                <w:lang w:eastAsia="lv-LV"/>
              </w:rPr>
            </w:pPr>
            <w:r w:rsidRPr="00AB1817">
              <w:rPr>
                <w:rFonts w:ascii="Times New Roman" w:eastAsia="Times New Roman" w:hAnsi="Times New Roman" w:cs="Times New Roman"/>
                <w:color w:val="000000"/>
                <w:sz w:val="16"/>
                <w:szCs w:val="16"/>
                <w:lang w:eastAsia="lv-LV"/>
              </w:rPr>
              <w:t>ERAF</w:t>
            </w:r>
          </w:p>
        </w:tc>
        <w:tc>
          <w:tcPr>
            <w:tcW w:w="1043" w:type="dxa"/>
            <w:tcBorders>
              <w:top w:val="nil"/>
              <w:left w:val="nil"/>
              <w:bottom w:val="single" w:sz="4" w:space="0" w:color="auto"/>
              <w:right w:val="single" w:sz="4" w:space="0" w:color="auto"/>
            </w:tcBorders>
            <w:shd w:val="clear" w:color="auto" w:fill="auto"/>
            <w:noWrap/>
            <w:hideMark/>
          </w:tcPr>
          <w:p w14:paraId="518AD5F0" w14:textId="77777777" w:rsidR="00AB1817" w:rsidRPr="00AB1817" w:rsidRDefault="00AB1817" w:rsidP="00AB1817">
            <w:pPr>
              <w:spacing w:after="0" w:line="240" w:lineRule="auto"/>
              <w:jc w:val="right"/>
              <w:rPr>
                <w:rFonts w:ascii="Times New Roman" w:eastAsia="Times New Roman" w:hAnsi="Times New Roman" w:cs="Times New Roman"/>
                <w:color w:val="000000"/>
                <w:sz w:val="16"/>
                <w:szCs w:val="16"/>
                <w:lang w:eastAsia="lv-LV"/>
              </w:rPr>
            </w:pPr>
            <w:r w:rsidRPr="00AB1817">
              <w:rPr>
                <w:rFonts w:ascii="Times New Roman" w:eastAsia="Times New Roman" w:hAnsi="Times New Roman" w:cs="Times New Roman"/>
                <w:color w:val="000000"/>
                <w:sz w:val="16"/>
                <w:szCs w:val="16"/>
                <w:lang w:eastAsia="lv-LV"/>
              </w:rPr>
              <w:t>30 396 747</w:t>
            </w:r>
          </w:p>
        </w:tc>
        <w:tc>
          <w:tcPr>
            <w:tcW w:w="709" w:type="dxa"/>
            <w:tcBorders>
              <w:top w:val="nil"/>
              <w:left w:val="nil"/>
              <w:bottom w:val="single" w:sz="4" w:space="0" w:color="auto"/>
              <w:right w:val="single" w:sz="4" w:space="0" w:color="auto"/>
            </w:tcBorders>
            <w:shd w:val="clear" w:color="000000" w:fill="FFE699"/>
            <w:noWrap/>
            <w:hideMark/>
          </w:tcPr>
          <w:p w14:paraId="563E43EF" w14:textId="77777777" w:rsidR="00AB1817" w:rsidRPr="00AB1817" w:rsidRDefault="00AB1817" w:rsidP="00AB1817">
            <w:pPr>
              <w:spacing w:after="0" w:line="240" w:lineRule="auto"/>
              <w:jc w:val="center"/>
              <w:rPr>
                <w:rFonts w:ascii="Times New Roman" w:eastAsia="Times New Roman" w:hAnsi="Times New Roman" w:cs="Times New Roman"/>
                <w:b/>
                <w:bCs/>
                <w:color w:val="00B050"/>
                <w:sz w:val="16"/>
                <w:szCs w:val="16"/>
                <w:lang w:eastAsia="lv-LV"/>
              </w:rPr>
            </w:pPr>
            <w:r w:rsidRPr="00AB1817">
              <w:rPr>
                <w:rFonts w:ascii="Times New Roman" w:eastAsia="Times New Roman" w:hAnsi="Times New Roman" w:cs="Times New Roman"/>
                <w:b/>
                <w:bCs/>
                <w:color w:val="00B050"/>
                <w:sz w:val="16"/>
                <w:szCs w:val="16"/>
                <w:lang w:eastAsia="lv-LV"/>
              </w:rPr>
              <w:t>64</w:t>
            </w:r>
          </w:p>
        </w:tc>
        <w:tc>
          <w:tcPr>
            <w:tcW w:w="1147" w:type="dxa"/>
            <w:tcBorders>
              <w:top w:val="nil"/>
              <w:left w:val="nil"/>
              <w:bottom w:val="single" w:sz="4" w:space="0" w:color="auto"/>
              <w:right w:val="single" w:sz="4" w:space="0" w:color="auto"/>
            </w:tcBorders>
            <w:shd w:val="clear" w:color="auto" w:fill="auto"/>
            <w:noWrap/>
            <w:hideMark/>
          </w:tcPr>
          <w:p w14:paraId="2DC1094F" w14:textId="77777777" w:rsidR="00AB1817" w:rsidRPr="00AB1817" w:rsidRDefault="00AB1817" w:rsidP="00AB1817">
            <w:pPr>
              <w:spacing w:after="0" w:line="240" w:lineRule="auto"/>
              <w:jc w:val="right"/>
              <w:rPr>
                <w:rFonts w:ascii="Times New Roman" w:eastAsia="Times New Roman" w:hAnsi="Times New Roman" w:cs="Times New Roman"/>
                <w:color w:val="000000"/>
                <w:sz w:val="16"/>
                <w:szCs w:val="16"/>
                <w:lang w:eastAsia="lv-LV"/>
              </w:rPr>
            </w:pPr>
            <w:r w:rsidRPr="00AB1817">
              <w:rPr>
                <w:rFonts w:ascii="Times New Roman" w:eastAsia="Times New Roman" w:hAnsi="Times New Roman" w:cs="Times New Roman"/>
                <w:color w:val="000000"/>
                <w:sz w:val="16"/>
                <w:szCs w:val="16"/>
                <w:lang w:eastAsia="lv-LV"/>
              </w:rPr>
              <w:t>19 182 236</w:t>
            </w:r>
          </w:p>
        </w:tc>
        <w:tc>
          <w:tcPr>
            <w:tcW w:w="554" w:type="dxa"/>
            <w:tcBorders>
              <w:top w:val="nil"/>
              <w:left w:val="nil"/>
              <w:bottom w:val="single" w:sz="4" w:space="0" w:color="auto"/>
              <w:right w:val="single" w:sz="4" w:space="0" w:color="auto"/>
            </w:tcBorders>
            <w:shd w:val="clear" w:color="000000" w:fill="FFE699"/>
            <w:noWrap/>
            <w:hideMark/>
          </w:tcPr>
          <w:p w14:paraId="618EDB3D" w14:textId="77777777" w:rsidR="00AB1817" w:rsidRPr="00AB1817" w:rsidRDefault="00AB1817" w:rsidP="00AB1817">
            <w:pPr>
              <w:spacing w:after="0" w:line="240" w:lineRule="auto"/>
              <w:jc w:val="center"/>
              <w:rPr>
                <w:rFonts w:ascii="Times New Roman" w:eastAsia="Times New Roman" w:hAnsi="Times New Roman" w:cs="Times New Roman"/>
                <w:b/>
                <w:bCs/>
                <w:color w:val="00B050"/>
                <w:sz w:val="16"/>
                <w:szCs w:val="16"/>
                <w:lang w:eastAsia="lv-LV"/>
              </w:rPr>
            </w:pPr>
            <w:r w:rsidRPr="00AB1817">
              <w:rPr>
                <w:rFonts w:ascii="Times New Roman" w:eastAsia="Times New Roman" w:hAnsi="Times New Roman" w:cs="Times New Roman"/>
                <w:b/>
                <w:bCs/>
                <w:color w:val="00B050"/>
                <w:sz w:val="16"/>
                <w:szCs w:val="16"/>
                <w:lang w:eastAsia="lv-LV"/>
              </w:rPr>
              <w:t>69</w:t>
            </w:r>
          </w:p>
        </w:tc>
        <w:tc>
          <w:tcPr>
            <w:tcW w:w="1043" w:type="dxa"/>
            <w:tcBorders>
              <w:top w:val="nil"/>
              <w:left w:val="nil"/>
              <w:bottom w:val="single" w:sz="4" w:space="0" w:color="auto"/>
              <w:right w:val="single" w:sz="4" w:space="0" w:color="auto"/>
            </w:tcBorders>
            <w:shd w:val="clear" w:color="auto" w:fill="auto"/>
            <w:noWrap/>
            <w:hideMark/>
          </w:tcPr>
          <w:p w14:paraId="407D8E33" w14:textId="77777777" w:rsidR="00AB1817" w:rsidRPr="00AB1817" w:rsidRDefault="00AB1817" w:rsidP="00AB1817">
            <w:pPr>
              <w:spacing w:after="0" w:line="240" w:lineRule="auto"/>
              <w:jc w:val="right"/>
              <w:rPr>
                <w:rFonts w:ascii="Times New Roman" w:eastAsia="Times New Roman" w:hAnsi="Times New Roman" w:cs="Times New Roman"/>
                <w:color w:val="000000"/>
                <w:sz w:val="16"/>
                <w:szCs w:val="16"/>
                <w:lang w:eastAsia="lv-LV"/>
              </w:rPr>
            </w:pPr>
            <w:r w:rsidRPr="00AB1817">
              <w:rPr>
                <w:rFonts w:ascii="Times New Roman" w:eastAsia="Times New Roman" w:hAnsi="Times New Roman" w:cs="Times New Roman"/>
                <w:color w:val="000000"/>
                <w:sz w:val="16"/>
                <w:szCs w:val="16"/>
                <w:lang w:eastAsia="lv-LV"/>
              </w:rPr>
              <w:t>5 961 627</w:t>
            </w:r>
          </w:p>
        </w:tc>
        <w:tc>
          <w:tcPr>
            <w:tcW w:w="554" w:type="dxa"/>
            <w:tcBorders>
              <w:top w:val="nil"/>
              <w:left w:val="nil"/>
              <w:bottom w:val="single" w:sz="4" w:space="0" w:color="auto"/>
              <w:right w:val="single" w:sz="4" w:space="0" w:color="auto"/>
            </w:tcBorders>
            <w:shd w:val="clear" w:color="000000" w:fill="92D050"/>
            <w:noWrap/>
            <w:hideMark/>
          </w:tcPr>
          <w:p w14:paraId="2BC5089B" w14:textId="77777777" w:rsidR="00AB1817" w:rsidRPr="00AB1817" w:rsidRDefault="00AB1817" w:rsidP="00AB1817">
            <w:pPr>
              <w:spacing w:after="0" w:line="240" w:lineRule="auto"/>
              <w:jc w:val="center"/>
              <w:rPr>
                <w:rFonts w:ascii="Times New Roman" w:eastAsia="Times New Roman" w:hAnsi="Times New Roman" w:cs="Times New Roman"/>
                <w:b/>
                <w:bCs/>
                <w:color w:val="00B050"/>
                <w:sz w:val="16"/>
                <w:szCs w:val="16"/>
                <w:lang w:eastAsia="lv-LV"/>
              </w:rPr>
            </w:pPr>
            <w:r w:rsidRPr="00AB1817">
              <w:rPr>
                <w:rFonts w:ascii="Times New Roman" w:eastAsia="Times New Roman" w:hAnsi="Times New Roman" w:cs="Times New Roman"/>
                <w:b/>
                <w:bCs/>
                <w:color w:val="00B050"/>
                <w:sz w:val="16"/>
                <w:szCs w:val="16"/>
                <w:lang w:eastAsia="lv-LV"/>
              </w:rPr>
              <w:t>65</w:t>
            </w:r>
          </w:p>
        </w:tc>
        <w:tc>
          <w:tcPr>
            <w:tcW w:w="941" w:type="dxa"/>
            <w:tcBorders>
              <w:top w:val="nil"/>
              <w:left w:val="nil"/>
              <w:bottom w:val="single" w:sz="4" w:space="0" w:color="auto"/>
              <w:right w:val="single" w:sz="4" w:space="0" w:color="auto"/>
            </w:tcBorders>
            <w:shd w:val="clear" w:color="auto" w:fill="auto"/>
            <w:noWrap/>
            <w:hideMark/>
          </w:tcPr>
          <w:p w14:paraId="40E7E020" w14:textId="77777777" w:rsidR="00AB1817" w:rsidRPr="00AB1817" w:rsidRDefault="00AB1817" w:rsidP="00AB1817">
            <w:pPr>
              <w:spacing w:after="0" w:line="240" w:lineRule="auto"/>
              <w:jc w:val="right"/>
              <w:rPr>
                <w:rFonts w:ascii="Times New Roman" w:eastAsia="Times New Roman" w:hAnsi="Times New Roman" w:cs="Times New Roman"/>
                <w:sz w:val="16"/>
                <w:szCs w:val="16"/>
                <w:lang w:eastAsia="lv-LV"/>
              </w:rPr>
            </w:pPr>
            <w:r w:rsidRPr="00AB1817">
              <w:rPr>
                <w:rFonts w:ascii="Times New Roman" w:eastAsia="Times New Roman" w:hAnsi="Times New Roman" w:cs="Times New Roman"/>
                <w:sz w:val="16"/>
                <w:szCs w:val="16"/>
                <w:lang w:eastAsia="lv-LV"/>
              </w:rPr>
              <w:t>5 252 884</w:t>
            </w:r>
          </w:p>
        </w:tc>
      </w:tr>
      <w:tr w:rsidR="00AB1817" w:rsidRPr="00065C24" w14:paraId="1126A73C" w14:textId="77777777" w:rsidTr="00065C24">
        <w:trPr>
          <w:trHeight w:val="276"/>
        </w:trPr>
        <w:tc>
          <w:tcPr>
            <w:tcW w:w="1017" w:type="dxa"/>
            <w:tcBorders>
              <w:top w:val="nil"/>
              <w:left w:val="single" w:sz="4" w:space="0" w:color="auto"/>
              <w:bottom w:val="single" w:sz="4" w:space="0" w:color="auto"/>
              <w:right w:val="single" w:sz="4" w:space="0" w:color="auto"/>
            </w:tcBorders>
            <w:shd w:val="clear" w:color="000000" w:fill="FFE699"/>
            <w:noWrap/>
            <w:hideMark/>
          </w:tcPr>
          <w:p w14:paraId="549CE19A" w14:textId="77777777" w:rsidR="00AB1817" w:rsidRPr="00AB1817" w:rsidRDefault="00AB1817" w:rsidP="00AB1817">
            <w:pPr>
              <w:spacing w:after="0" w:line="240" w:lineRule="auto"/>
              <w:jc w:val="center"/>
              <w:rPr>
                <w:rFonts w:ascii="Times New Roman" w:eastAsia="Times New Roman" w:hAnsi="Times New Roman" w:cs="Times New Roman"/>
                <w:color w:val="000000"/>
                <w:sz w:val="16"/>
                <w:szCs w:val="16"/>
                <w:lang w:eastAsia="lv-LV"/>
              </w:rPr>
            </w:pPr>
            <w:r w:rsidRPr="00AB1817">
              <w:rPr>
                <w:rFonts w:ascii="Times New Roman" w:eastAsia="Times New Roman" w:hAnsi="Times New Roman" w:cs="Times New Roman"/>
                <w:color w:val="000000"/>
                <w:sz w:val="16"/>
                <w:szCs w:val="16"/>
                <w:lang w:eastAsia="lv-LV"/>
              </w:rPr>
              <w:t>2.2.1.1.</w:t>
            </w:r>
          </w:p>
        </w:tc>
        <w:tc>
          <w:tcPr>
            <w:tcW w:w="1372" w:type="dxa"/>
            <w:tcBorders>
              <w:top w:val="nil"/>
              <w:left w:val="nil"/>
              <w:bottom w:val="single" w:sz="4" w:space="0" w:color="auto"/>
              <w:right w:val="single" w:sz="4" w:space="0" w:color="auto"/>
            </w:tcBorders>
            <w:shd w:val="clear" w:color="auto" w:fill="auto"/>
            <w:noWrap/>
            <w:hideMark/>
          </w:tcPr>
          <w:p w14:paraId="2187AC83" w14:textId="77777777" w:rsidR="00AB1817" w:rsidRPr="00AB1817" w:rsidRDefault="00AB1817" w:rsidP="00AB1817">
            <w:pPr>
              <w:spacing w:after="0" w:line="240" w:lineRule="auto"/>
              <w:rPr>
                <w:rFonts w:ascii="Times New Roman" w:eastAsia="Times New Roman" w:hAnsi="Times New Roman" w:cs="Times New Roman"/>
                <w:color w:val="000000"/>
                <w:sz w:val="16"/>
                <w:szCs w:val="16"/>
                <w:lang w:eastAsia="lv-LV"/>
              </w:rPr>
            </w:pPr>
            <w:r w:rsidRPr="00AB1817">
              <w:rPr>
                <w:rFonts w:ascii="Times New Roman" w:eastAsia="Times New Roman" w:hAnsi="Times New Roman" w:cs="Times New Roman"/>
                <w:color w:val="000000"/>
                <w:sz w:val="16"/>
                <w:szCs w:val="16"/>
                <w:lang w:eastAsia="lv-LV"/>
              </w:rPr>
              <w:t>Notekūdeņu un to dūņu apsaimniekošanas sistēmas attīstība piesārņojuma samazināšanai</w:t>
            </w:r>
          </w:p>
        </w:tc>
        <w:tc>
          <w:tcPr>
            <w:tcW w:w="709" w:type="dxa"/>
            <w:tcBorders>
              <w:top w:val="nil"/>
              <w:left w:val="nil"/>
              <w:bottom w:val="single" w:sz="4" w:space="0" w:color="auto"/>
              <w:right w:val="single" w:sz="4" w:space="0" w:color="auto"/>
            </w:tcBorders>
            <w:shd w:val="clear" w:color="auto" w:fill="auto"/>
            <w:noWrap/>
            <w:hideMark/>
          </w:tcPr>
          <w:p w14:paraId="6CF1CFB7" w14:textId="77777777" w:rsidR="00AB1817" w:rsidRPr="00AB1817" w:rsidRDefault="00AB1817" w:rsidP="00AB1817">
            <w:pPr>
              <w:spacing w:after="0" w:line="240" w:lineRule="auto"/>
              <w:jc w:val="center"/>
              <w:rPr>
                <w:rFonts w:ascii="Times New Roman" w:eastAsia="Times New Roman" w:hAnsi="Times New Roman" w:cs="Times New Roman"/>
                <w:color w:val="000000"/>
                <w:sz w:val="16"/>
                <w:szCs w:val="16"/>
                <w:lang w:eastAsia="lv-LV"/>
              </w:rPr>
            </w:pPr>
            <w:r w:rsidRPr="00AB1817">
              <w:rPr>
                <w:rFonts w:ascii="Times New Roman" w:eastAsia="Times New Roman" w:hAnsi="Times New Roman" w:cs="Times New Roman"/>
                <w:color w:val="000000"/>
                <w:sz w:val="16"/>
                <w:szCs w:val="16"/>
                <w:lang w:eastAsia="lv-LV"/>
              </w:rPr>
              <w:t>2</w:t>
            </w:r>
          </w:p>
        </w:tc>
        <w:tc>
          <w:tcPr>
            <w:tcW w:w="687" w:type="dxa"/>
            <w:tcBorders>
              <w:top w:val="nil"/>
              <w:left w:val="nil"/>
              <w:bottom w:val="single" w:sz="4" w:space="0" w:color="auto"/>
              <w:right w:val="single" w:sz="4" w:space="0" w:color="auto"/>
            </w:tcBorders>
            <w:shd w:val="clear" w:color="auto" w:fill="auto"/>
            <w:noWrap/>
            <w:hideMark/>
          </w:tcPr>
          <w:p w14:paraId="13BA8D2E" w14:textId="77777777" w:rsidR="00AB1817" w:rsidRPr="00AB1817" w:rsidRDefault="00AB1817" w:rsidP="00AB1817">
            <w:pPr>
              <w:spacing w:after="0" w:line="240" w:lineRule="auto"/>
              <w:jc w:val="center"/>
              <w:rPr>
                <w:rFonts w:ascii="Times New Roman" w:eastAsia="Times New Roman" w:hAnsi="Times New Roman" w:cs="Times New Roman"/>
                <w:color w:val="000000"/>
                <w:sz w:val="16"/>
                <w:szCs w:val="16"/>
                <w:lang w:eastAsia="lv-LV"/>
              </w:rPr>
            </w:pPr>
            <w:r w:rsidRPr="00AB1817">
              <w:rPr>
                <w:rFonts w:ascii="Times New Roman" w:eastAsia="Times New Roman" w:hAnsi="Times New Roman" w:cs="Times New Roman"/>
                <w:color w:val="000000"/>
                <w:sz w:val="16"/>
                <w:szCs w:val="16"/>
                <w:lang w:eastAsia="lv-LV"/>
              </w:rPr>
              <w:t>ERAF</w:t>
            </w:r>
          </w:p>
        </w:tc>
        <w:tc>
          <w:tcPr>
            <w:tcW w:w="1043" w:type="dxa"/>
            <w:tcBorders>
              <w:top w:val="nil"/>
              <w:left w:val="nil"/>
              <w:bottom w:val="single" w:sz="4" w:space="0" w:color="auto"/>
              <w:right w:val="single" w:sz="4" w:space="0" w:color="auto"/>
            </w:tcBorders>
            <w:shd w:val="clear" w:color="auto" w:fill="auto"/>
            <w:noWrap/>
            <w:hideMark/>
          </w:tcPr>
          <w:p w14:paraId="76C6CE30" w14:textId="77777777" w:rsidR="00AB1817" w:rsidRPr="00AB1817" w:rsidRDefault="00AB1817" w:rsidP="00AB1817">
            <w:pPr>
              <w:spacing w:after="0" w:line="240" w:lineRule="auto"/>
              <w:jc w:val="right"/>
              <w:rPr>
                <w:rFonts w:ascii="Times New Roman" w:eastAsia="Times New Roman" w:hAnsi="Times New Roman" w:cs="Times New Roman"/>
                <w:color w:val="000000"/>
                <w:sz w:val="16"/>
                <w:szCs w:val="16"/>
                <w:lang w:eastAsia="lv-LV"/>
              </w:rPr>
            </w:pPr>
            <w:r w:rsidRPr="00AB1817">
              <w:rPr>
                <w:rFonts w:ascii="Times New Roman" w:eastAsia="Times New Roman" w:hAnsi="Times New Roman" w:cs="Times New Roman"/>
                <w:color w:val="000000"/>
                <w:sz w:val="16"/>
                <w:szCs w:val="16"/>
                <w:lang w:eastAsia="lv-LV"/>
              </w:rPr>
              <w:t>22 309 636</w:t>
            </w:r>
          </w:p>
        </w:tc>
        <w:tc>
          <w:tcPr>
            <w:tcW w:w="709" w:type="dxa"/>
            <w:tcBorders>
              <w:top w:val="nil"/>
              <w:left w:val="nil"/>
              <w:bottom w:val="single" w:sz="4" w:space="0" w:color="auto"/>
              <w:right w:val="single" w:sz="4" w:space="0" w:color="auto"/>
            </w:tcBorders>
            <w:shd w:val="clear" w:color="000000" w:fill="FFE699"/>
            <w:noWrap/>
            <w:hideMark/>
          </w:tcPr>
          <w:p w14:paraId="43E0F548" w14:textId="77777777" w:rsidR="00AB1817" w:rsidRPr="00AB1817" w:rsidRDefault="00AB1817" w:rsidP="00AB1817">
            <w:pPr>
              <w:spacing w:after="0" w:line="240" w:lineRule="auto"/>
              <w:jc w:val="center"/>
              <w:rPr>
                <w:rFonts w:ascii="Times New Roman" w:eastAsia="Times New Roman" w:hAnsi="Times New Roman" w:cs="Times New Roman"/>
                <w:b/>
                <w:bCs/>
                <w:color w:val="00B050"/>
                <w:sz w:val="16"/>
                <w:szCs w:val="16"/>
                <w:lang w:eastAsia="lv-LV"/>
              </w:rPr>
            </w:pPr>
            <w:r w:rsidRPr="00AB1817">
              <w:rPr>
                <w:rFonts w:ascii="Times New Roman" w:eastAsia="Times New Roman" w:hAnsi="Times New Roman" w:cs="Times New Roman"/>
                <w:b/>
                <w:bCs/>
                <w:color w:val="00B050"/>
                <w:sz w:val="16"/>
                <w:szCs w:val="16"/>
                <w:lang w:eastAsia="lv-LV"/>
              </w:rPr>
              <w:t>64</w:t>
            </w:r>
          </w:p>
        </w:tc>
        <w:tc>
          <w:tcPr>
            <w:tcW w:w="1147" w:type="dxa"/>
            <w:tcBorders>
              <w:top w:val="nil"/>
              <w:left w:val="nil"/>
              <w:bottom w:val="single" w:sz="4" w:space="0" w:color="auto"/>
              <w:right w:val="single" w:sz="4" w:space="0" w:color="auto"/>
            </w:tcBorders>
            <w:shd w:val="clear" w:color="auto" w:fill="auto"/>
            <w:noWrap/>
            <w:hideMark/>
          </w:tcPr>
          <w:p w14:paraId="282EB016" w14:textId="77777777" w:rsidR="00AB1817" w:rsidRPr="00AB1817" w:rsidRDefault="00AB1817" w:rsidP="00AB1817">
            <w:pPr>
              <w:spacing w:after="0" w:line="240" w:lineRule="auto"/>
              <w:jc w:val="right"/>
              <w:rPr>
                <w:rFonts w:ascii="Times New Roman" w:eastAsia="Times New Roman" w:hAnsi="Times New Roman" w:cs="Times New Roman"/>
                <w:color w:val="000000"/>
                <w:sz w:val="16"/>
                <w:szCs w:val="16"/>
                <w:lang w:eastAsia="lv-LV"/>
              </w:rPr>
            </w:pPr>
            <w:r w:rsidRPr="00AB1817">
              <w:rPr>
                <w:rFonts w:ascii="Times New Roman" w:eastAsia="Times New Roman" w:hAnsi="Times New Roman" w:cs="Times New Roman"/>
                <w:color w:val="000000"/>
                <w:sz w:val="16"/>
                <w:szCs w:val="16"/>
                <w:lang w:eastAsia="lv-LV"/>
              </w:rPr>
              <w:t>14 055 071</w:t>
            </w:r>
          </w:p>
        </w:tc>
        <w:tc>
          <w:tcPr>
            <w:tcW w:w="554" w:type="dxa"/>
            <w:tcBorders>
              <w:top w:val="nil"/>
              <w:left w:val="nil"/>
              <w:bottom w:val="single" w:sz="4" w:space="0" w:color="auto"/>
              <w:right w:val="single" w:sz="4" w:space="0" w:color="auto"/>
            </w:tcBorders>
            <w:shd w:val="clear" w:color="000000" w:fill="FFE699"/>
            <w:noWrap/>
            <w:hideMark/>
          </w:tcPr>
          <w:p w14:paraId="2226092C" w14:textId="77777777" w:rsidR="00AB1817" w:rsidRPr="00AB1817" w:rsidRDefault="00AB1817" w:rsidP="00AB1817">
            <w:pPr>
              <w:spacing w:after="0" w:line="240" w:lineRule="auto"/>
              <w:jc w:val="center"/>
              <w:rPr>
                <w:rFonts w:ascii="Times New Roman" w:eastAsia="Times New Roman" w:hAnsi="Times New Roman" w:cs="Times New Roman"/>
                <w:b/>
                <w:bCs/>
                <w:color w:val="00B050"/>
                <w:sz w:val="16"/>
                <w:szCs w:val="16"/>
                <w:lang w:eastAsia="lv-LV"/>
              </w:rPr>
            </w:pPr>
            <w:r w:rsidRPr="00AB1817">
              <w:rPr>
                <w:rFonts w:ascii="Times New Roman" w:eastAsia="Times New Roman" w:hAnsi="Times New Roman" w:cs="Times New Roman"/>
                <w:b/>
                <w:bCs/>
                <w:color w:val="00B050"/>
                <w:sz w:val="16"/>
                <w:szCs w:val="16"/>
                <w:lang w:eastAsia="lv-LV"/>
              </w:rPr>
              <w:t>69</w:t>
            </w:r>
          </w:p>
        </w:tc>
        <w:tc>
          <w:tcPr>
            <w:tcW w:w="1043" w:type="dxa"/>
            <w:tcBorders>
              <w:top w:val="nil"/>
              <w:left w:val="nil"/>
              <w:bottom w:val="single" w:sz="4" w:space="0" w:color="auto"/>
              <w:right w:val="single" w:sz="4" w:space="0" w:color="auto"/>
            </w:tcBorders>
            <w:shd w:val="clear" w:color="auto" w:fill="auto"/>
            <w:noWrap/>
            <w:hideMark/>
          </w:tcPr>
          <w:p w14:paraId="283A93E9" w14:textId="77777777" w:rsidR="00AB1817" w:rsidRPr="00AB1817" w:rsidRDefault="00AB1817" w:rsidP="00AB1817">
            <w:pPr>
              <w:spacing w:after="0" w:line="240" w:lineRule="auto"/>
              <w:jc w:val="right"/>
              <w:rPr>
                <w:rFonts w:ascii="Times New Roman" w:eastAsia="Times New Roman" w:hAnsi="Times New Roman" w:cs="Times New Roman"/>
                <w:sz w:val="16"/>
                <w:szCs w:val="16"/>
                <w:lang w:eastAsia="lv-LV"/>
              </w:rPr>
            </w:pPr>
            <w:r w:rsidRPr="00AB1817">
              <w:rPr>
                <w:rFonts w:ascii="Times New Roman" w:eastAsia="Times New Roman" w:hAnsi="Times New Roman" w:cs="Times New Roman"/>
                <w:sz w:val="16"/>
                <w:szCs w:val="16"/>
                <w:lang w:eastAsia="lv-LV"/>
              </w:rPr>
              <w:t>4 015 734</w:t>
            </w:r>
          </w:p>
        </w:tc>
        <w:tc>
          <w:tcPr>
            <w:tcW w:w="554" w:type="dxa"/>
            <w:tcBorders>
              <w:top w:val="nil"/>
              <w:left w:val="nil"/>
              <w:bottom w:val="single" w:sz="4" w:space="0" w:color="auto"/>
              <w:right w:val="single" w:sz="4" w:space="0" w:color="auto"/>
            </w:tcBorders>
            <w:shd w:val="clear" w:color="000000" w:fill="92D050"/>
            <w:noWrap/>
            <w:hideMark/>
          </w:tcPr>
          <w:p w14:paraId="6A490A96" w14:textId="77777777" w:rsidR="00AB1817" w:rsidRPr="00AB1817" w:rsidRDefault="00AB1817" w:rsidP="00AB1817">
            <w:pPr>
              <w:spacing w:after="0" w:line="240" w:lineRule="auto"/>
              <w:jc w:val="center"/>
              <w:rPr>
                <w:rFonts w:ascii="Times New Roman" w:eastAsia="Times New Roman" w:hAnsi="Times New Roman" w:cs="Times New Roman"/>
                <w:b/>
                <w:bCs/>
                <w:color w:val="00B050"/>
                <w:sz w:val="16"/>
                <w:szCs w:val="16"/>
                <w:lang w:eastAsia="lv-LV"/>
              </w:rPr>
            </w:pPr>
            <w:r w:rsidRPr="00AB1817">
              <w:rPr>
                <w:rFonts w:ascii="Times New Roman" w:eastAsia="Times New Roman" w:hAnsi="Times New Roman" w:cs="Times New Roman"/>
                <w:b/>
                <w:bCs/>
                <w:color w:val="00B050"/>
                <w:sz w:val="16"/>
                <w:szCs w:val="16"/>
                <w:lang w:eastAsia="lv-LV"/>
              </w:rPr>
              <w:t>65</w:t>
            </w:r>
          </w:p>
        </w:tc>
        <w:tc>
          <w:tcPr>
            <w:tcW w:w="941" w:type="dxa"/>
            <w:tcBorders>
              <w:top w:val="nil"/>
              <w:left w:val="nil"/>
              <w:bottom w:val="single" w:sz="4" w:space="0" w:color="auto"/>
              <w:right w:val="single" w:sz="4" w:space="0" w:color="auto"/>
            </w:tcBorders>
            <w:shd w:val="clear" w:color="auto" w:fill="auto"/>
            <w:noWrap/>
            <w:hideMark/>
          </w:tcPr>
          <w:p w14:paraId="0F281E7F" w14:textId="77777777" w:rsidR="00AB1817" w:rsidRPr="00AB1817" w:rsidRDefault="00AB1817" w:rsidP="00AB1817">
            <w:pPr>
              <w:spacing w:after="0" w:line="240" w:lineRule="auto"/>
              <w:jc w:val="right"/>
              <w:rPr>
                <w:rFonts w:ascii="Times New Roman" w:eastAsia="Times New Roman" w:hAnsi="Times New Roman" w:cs="Times New Roman"/>
                <w:color w:val="000000"/>
                <w:sz w:val="16"/>
                <w:szCs w:val="16"/>
                <w:lang w:eastAsia="lv-LV"/>
              </w:rPr>
            </w:pPr>
            <w:r w:rsidRPr="00AB1817">
              <w:rPr>
                <w:rFonts w:ascii="Times New Roman" w:eastAsia="Times New Roman" w:hAnsi="Times New Roman" w:cs="Times New Roman"/>
                <w:color w:val="000000"/>
                <w:sz w:val="16"/>
                <w:szCs w:val="16"/>
                <w:lang w:eastAsia="lv-LV"/>
              </w:rPr>
              <w:t>4 238 831</w:t>
            </w:r>
          </w:p>
        </w:tc>
      </w:tr>
      <w:tr w:rsidR="00AB1817" w:rsidRPr="00065C24" w14:paraId="34DC3018" w14:textId="77777777" w:rsidTr="00065C24">
        <w:trPr>
          <w:trHeight w:val="276"/>
        </w:trPr>
        <w:tc>
          <w:tcPr>
            <w:tcW w:w="1017" w:type="dxa"/>
            <w:tcBorders>
              <w:top w:val="nil"/>
              <w:left w:val="single" w:sz="4" w:space="0" w:color="auto"/>
              <w:bottom w:val="single" w:sz="4" w:space="0" w:color="auto"/>
              <w:right w:val="single" w:sz="4" w:space="0" w:color="auto"/>
            </w:tcBorders>
            <w:shd w:val="clear" w:color="000000" w:fill="FFE699"/>
            <w:noWrap/>
            <w:hideMark/>
          </w:tcPr>
          <w:p w14:paraId="12EA6C03" w14:textId="77777777" w:rsidR="00AB1817" w:rsidRPr="00AB1817" w:rsidRDefault="00AB1817" w:rsidP="00AB1817">
            <w:pPr>
              <w:spacing w:after="0" w:line="240" w:lineRule="auto"/>
              <w:jc w:val="center"/>
              <w:rPr>
                <w:rFonts w:ascii="Times New Roman" w:eastAsia="Times New Roman" w:hAnsi="Times New Roman" w:cs="Times New Roman"/>
                <w:color w:val="000000"/>
                <w:sz w:val="16"/>
                <w:szCs w:val="16"/>
                <w:lang w:eastAsia="lv-LV"/>
              </w:rPr>
            </w:pPr>
            <w:r w:rsidRPr="00AB1817">
              <w:rPr>
                <w:rFonts w:ascii="Times New Roman" w:eastAsia="Times New Roman" w:hAnsi="Times New Roman" w:cs="Times New Roman"/>
                <w:color w:val="000000"/>
                <w:sz w:val="16"/>
                <w:szCs w:val="16"/>
                <w:lang w:eastAsia="lv-LV"/>
              </w:rPr>
              <w:t>2.2.1.1.</w:t>
            </w:r>
          </w:p>
        </w:tc>
        <w:tc>
          <w:tcPr>
            <w:tcW w:w="1372" w:type="dxa"/>
            <w:tcBorders>
              <w:top w:val="nil"/>
              <w:left w:val="nil"/>
              <w:bottom w:val="single" w:sz="4" w:space="0" w:color="auto"/>
              <w:right w:val="single" w:sz="4" w:space="0" w:color="auto"/>
            </w:tcBorders>
            <w:shd w:val="clear" w:color="auto" w:fill="auto"/>
            <w:noWrap/>
            <w:hideMark/>
          </w:tcPr>
          <w:p w14:paraId="463E5FF1" w14:textId="77777777" w:rsidR="00AB1817" w:rsidRPr="00AB1817" w:rsidRDefault="00AB1817" w:rsidP="00AB1817">
            <w:pPr>
              <w:spacing w:after="0" w:line="240" w:lineRule="auto"/>
              <w:rPr>
                <w:rFonts w:ascii="Times New Roman" w:eastAsia="Times New Roman" w:hAnsi="Times New Roman" w:cs="Times New Roman"/>
                <w:color w:val="000000"/>
                <w:sz w:val="16"/>
                <w:szCs w:val="16"/>
                <w:lang w:eastAsia="lv-LV"/>
              </w:rPr>
            </w:pPr>
            <w:r w:rsidRPr="00AB1817">
              <w:rPr>
                <w:rFonts w:ascii="Times New Roman" w:eastAsia="Times New Roman" w:hAnsi="Times New Roman" w:cs="Times New Roman"/>
                <w:color w:val="000000"/>
                <w:sz w:val="16"/>
                <w:szCs w:val="16"/>
                <w:lang w:eastAsia="lv-LV"/>
              </w:rPr>
              <w:t>Notekūdeņu un to dūņu apsaimniekošanas sistēmas attīstība piesārņojuma samazināšanai</w:t>
            </w:r>
          </w:p>
        </w:tc>
        <w:tc>
          <w:tcPr>
            <w:tcW w:w="709" w:type="dxa"/>
            <w:tcBorders>
              <w:top w:val="nil"/>
              <w:left w:val="nil"/>
              <w:bottom w:val="single" w:sz="4" w:space="0" w:color="auto"/>
              <w:right w:val="single" w:sz="4" w:space="0" w:color="auto"/>
            </w:tcBorders>
            <w:shd w:val="clear" w:color="auto" w:fill="auto"/>
            <w:noWrap/>
            <w:hideMark/>
          </w:tcPr>
          <w:p w14:paraId="61F38ADF" w14:textId="77777777" w:rsidR="00AB1817" w:rsidRPr="00AB1817" w:rsidRDefault="00AB1817" w:rsidP="00AB1817">
            <w:pPr>
              <w:spacing w:after="0" w:line="240" w:lineRule="auto"/>
              <w:jc w:val="center"/>
              <w:rPr>
                <w:rFonts w:ascii="Times New Roman" w:eastAsia="Times New Roman" w:hAnsi="Times New Roman" w:cs="Times New Roman"/>
                <w:color w:val="000000"/>
                <w:sz w:val="16"/>
                <w:szCs w:val="16"/>
                <w:lang w:eastAsia="lv-LV"/>
              </w:rPr>
            </w:pPr>
            <w:r w:rsidRPr="00AB1817">
              <w:rPr>
                <w:rFonts w:ascii="Times New Roman" w:eastAsia="Times New Roman" w:hAnsi="Times New Roman" w:cs="Times New Roman"/>
                <w:color w:val="000000"/>
                <w:sz w:val="16"/>
                <w:szCs w:val="16"/>
                <w:lang w:eastAsia="lv-LV"/>
              </w:rPr>
              <w:t>3</w:t>
            </w:r>
          </w:p>
        </w:tc>
        <w:tc>
          <w:tcPr>
            <w:tcW w:w="687" w:type="dxa"/>
            <w:tcBorders>
              <w:top w:val="nil"/>
              <w:left w:val="nil"/>
              <w:bottom w:val="single" w:sz="4" w:space="0" w:color="auto"/>
              <w:right w:val="single" w:sz="4" w:space="0" w:color="auto"/>
            </w:tcBorders>
            <w:shd w:val="clear" w:color="auto" w:fill="auto"/>
            <w:noWrap/>
            <w:hideMark/>
          </w:tcPr>
          <w:p w14:paraId="5723838C" w14:textId="77777777" w:rsidR="00AB1817" w:rsidRPr="00AB1817" w:rsidRDefault="00AB1817" w:rsidP="00AB1817">
            <w:pPr>
              <w:spacing w:after="0" w:line="240" w:lineRule="auto"/>
              <w:jc w:val="center"/>
              <w:rPr>
                <w:rFonts w:ascii="Times New Roman" w:eastAsia="Times New Roman" w:hAnsi="Times New Roman" w:cs="Times New Roman"/>
                <w:color w:val="000000"/>
                <w:sz w:val="16"/>
                <w:szCs w:val="16"/>
                <w:lang w:eastAsia="lv-LV"/>
              </w:rPr>
            </w:pPr>
            <w:r w:rsidRPr="00AB1817">
              <w:rPr>
                <w:rFonts w:ascii="Times New Roman" w:eastAsia="Times New Roman" w:hAnsi="Times New Roman" w:cs="Times New Roman"/>
                <w:color w:val="000000"/>
                <w:sz w:val="16"/>
                <w:szCs w:val="16"/>
                <w:lang w:eastAsia="lv-LV"/>
              </w:rPr>
              <w:t>ERAF</w:t>
            </w:r>
          </w:p>
        </w:tc>
        <w:tc>
          <w:tcPr>
            <w:tcW w:w="1043" w:type="dxa"/>
            <w:tcBorders>
              <w:top w:val="nil"/>
              <w:left w:val="nil"/>
              <w:bottom w:val="single" w:sz="4" w:space="0" w:color="auto"/>
              <w:right w:val="single" w:sz="4" w:space="0" w:color="auto"/>
            </w:tcBorders>
            <w:shd w:val="clear" w:color="auto" w:fill="auto"/>
            <w:noWrap/>
            <w:hideMark/>
          </w:tcPr>
          <w:p w14:paraId="087A7957" w14:textId="77777777" w:rsidR="00AB1817" w:rsidRPr="00AB1817" w:rsidRDefault="00AB1817" w:rsidP="00AB1817">
            <w:pPr>
              <w:spacing w:after="0" w:line="240" w:lineRule="auto"/>
              <w:jc w:val="right"/>
              <w:rPr>
                <w:rFonts w:ascii="Times New Roman" w:eastAsia="Times New Roman" w:hAnsi="Times New Roman" w:cs="Times New Roman"/>
                <w:color w:val="000000"/>
                <w:sz w:val="16"/>
                <w:szCs w:val="16"/>
                <w:lang w:eastAsia="lv-LV"/>
              </w:rPr>
            </w:pPr>
            <w:r w:rsidRPr="00AB1817">
              <w:rPr>
                <w:rFonts w:ascii="Times New Roman" w:eastAsia="Times New Roman" w:hAnsi="Times New Roman" w:cs="Times New Roman"/>
                <w:color w:val="000000"/>
                <w:sz w:val="16"/>
                <w:szCs w:val="16"/>
                <w:lang w:eastAsia="lv-LV"/>
              </w:rPr>
              <w:t>21 453 617</w:t>
            </w:r>
          </w:p>
        </w:tc>
        <w:tc>
          <w:tcPr>
            <w:tcW w:w="709" w:type="dxa"/>
            <w:tcBorders>
              <w:top w:val="nil"/>
              <w:left w:val="nil"/>
              <w:bottom w:val="single" w:sz="4" w:space="0" w:color="auto"/>
              <w:right w:val="single" w:sz="4" w:space="0" w:color="auto"/>
            </w:tcBorders>
            <w:shd w:val="clear" w:color="000000" w:fill="FFE699"/>
            <w:noWrap/>
            <w:hideMark/>
          </w:tcPr>
          <w:p w14:paraId="5D8DAC29" w14:textId="77777777" w:rsidR="00AB1817" w:rsidRPr="00AB1817" w:rsidRDefault="00AB1817" w:rsidP="00AB1817">
            <w:pPr>
              <w:spacing w:after="0" w:line="240" w:lineRule="auto"/>
              <w:jc w:val="center"/>
              <w:rPr>
                <w:rFonts w:ascii="Times New Roman" w:eastAsia="Times New Roman" w:hAnsi="Times New Roman" w:cs="Times New Roman"/>
                <w:b/>
                <w:bCs/>
                <w:color w:val="00B050"/>
                <w:sz w:val="16"/>
                <w:szCs w:val="16"/>
                <w:lang w:eastAsia="lv-LV"/>
              </w:rPr>
            </w:pPr>
            <w:r w:rsidRPr="00AB1817">
              <w:rPr>
                <w:rFonts w:ascii="Times New Roman" w:eastAsia="Times New Roman" w:hAnsi="Times New Roman" w:cs="Times New Roman"/>
                <w:b/>
                <w:bCs/>
                <w:color w:val="00B050"/>
                <w:sz w:val="16"/>
                <w:szCs w:val="16"/>
                <w:lang w:eastAsia="lv-LV"/>
              </w:rPr>
              <w:t>64</w:t>
            </w:r>
          </w:p>
        </w:tc>
        <w:tc>
          <w:tcPr>
            <w:tcW w:w="1147" w:type="dxa"/>
            <w:tcBorders>
              <w:top w:val="nil"/>
              <w:left w:val="nil"/>
              <w:bottom w:val="single" w:sz="4" w:space="0" w:color="auto"/>
              <w:right w:val="single" w:sz="4" w:space="0" w:color="auto"/>
            </w:tcBorders>
            <w:shd w:val="clear" w:color="auto" w:fill="auto"/>
            <w:noWrap/>
            <w:hideMark/>
          </w:tcPr>
          <w:p w14:paraId="1F128B85" w14:textId="77777777" w:rsidR="00AB1817" w:rsidRPr="00AB1817" w:rsidRDefault="00AB1817" w:rsidP="00AB1817">
            <w:pPr>
              <w:spacing w:after="0" w:line="240" w:lineRule="auto"/>
              <w:jc w:val="right"/>
              <w:rPr>
                <w:rFonts w:ascii="Times New Roman" w:eastAsia="Times New Roman" w:hAnsi="Times New Roman" w:cs="Times New Roman"/>
                <w:color w:val="000000"/>
                <w:sz w:val="16"/>
                <w:szCs w:val="16"/>
                <w:lang w:eastAsia="lv-LV"/>
              </w:rPr>
            </w:pPr>
            <w:r w:rsidRPr="00AB1817">
              <w:rPr>
                <w:rFonts w:ascii="Times New Roman" w:eastAsia="Times New Roman" w:hAnsi="Times New Roman" w:cs="Times New Roman"/>
                <w:color w:val="000000"/>
                <w:sz w:val="16"/>
                <w:szCs w:val="16"/>
                <w:lang w:eastAsia="lv-LV"/>
              </w:rPr>
              <w:t>13 515 779</w:t>
            </w:r>
          </w:p>
        </w:tc>
        <w:tc>
          <w:tcPr>
            <w:tcW w:w="554" w:type="dxa"/>
            <w:tcBorders>
              <w:top w:val="nil"/>
              <w:left w:val="nil"/>
              <w:bottom w:val="single" w:sz="4" w:space="0" w:color="auto"/>
              <w:right w:val="single" w:sz="4" w:space="0" w:color="auto"/>
            </w:tcBorders>
            <w:shd w:val="clear" w:color="000000" w:fill="FFE699"/>
            <w:noWrap/>
            <w:hideMark/>
          </w:tcPr>
          <w:p w14:paraId="257F3300" w14:textId="77777777" w:rsidR="00AB1817" w:rsidRPr="00AB1817" w:rsidRDefault="00AB1817" w:rsidP="00AB1817">
            <w:pPr>
              <w:spacing w:after="0" w:line="240" w:lineRule="auto"/>
              <w:jc w:val="center"/>
              <w:rPr>
                <w:rFonts w:ascii="Times New Roman" w:eastAsia="Times New Roman" w:hAnsi="Times New Roman" w:cs="Times New Roman"/>
                <w:b/>
                <w:bCs/>
                <w:color w:val="00B050"/>
                <w:sz w:val="16"/>
                <w:szCs w:val="16"/>
                <w:lang w:eastAsia="lv-LV"/>
              </w:rPr>
            </w:pPr>
            <w:r w:rsidRPr="00AB1817">
              <w:rPr>
                <w:rFonts w:ascii="Times New Roman" w:eastAsia="Times New Roman" w:hAnsi="Times New Roman" w:cs="Times New Roman"/>
                <w:b/>
                <w:bCs/>
                <w:color w:val="00B050"/>
                <w:sz w:val="16"/>
                <w:szCs w:val="16"/>
                <w:lang w:eastAsia="lv-LV"/>
              </w:rPr>
              <w:t>69</w:t>
            </w:r>
          </w:p>
        </w:tc>
        <w:tc>
          <w:tcPr>
            <w:tcW w:w="1043" w:type="dxa"/>
            <w:tcBorders>
              <w:top w:val="nil"/>
              <w:left w:val="nil"/>
              <w:bottom w:val="single" w:sz="4" w:space="0" w:color="auto"/>
              <w:right w:val="single" w:sz="4" w:space="0" w:color="auto"/>
            </w:tcBorders>
            <w:shd w:val="clear" w:color="auto" w:fill="auto"/>
            <w:noWrap/>
            <w:hideMark/>
          </w:tcPr>
          <w:p w14:paraId="1BD45DFF" w14:textId="77777777" w:rsidR="00AB1817" w:rsidRPr="00AB1817" w:rsidRDefault="00AB1817" w:rsidP="00AB1817">
            <w:pPr>
              <w:spacing w:after="0" w:line="240" w:lineRule="auto"/>
              <w:jc w:val="right"/>
              <w:rPr>
                <w:rFonts w:ascii="Times New Roman" w:eastAsia="Times New Roman" w:hAnsi="Times New Roman" w:cs="Times New Roman"/>
                <w:sz w:val="16"/>
                <w:szCs w:val="16"/>
                <w:lang w:eastAsia="lv-LV"/>
              </w:rPr>
            </w:pPr>
            <w:r w:rsidRPr="00AB1817">
              <w:rPr>
                <w:rFonts w:ascii="Times New Roman" w:eastAsia="Times New Roman" w:hAnsi="Times New Roman" w:cs="Times New Roman"/>
                <w:sz w:val="16"/>
                <w:szCs w:val="16"/>
                <w:lang w:eastAsia="lv-LV"/>
              </w:rPr>
              <w:t>4 290 723</w:t>
            </w:r>
          </w:p>
        </w:tc>
        <w:tc>
          <w:tcPr>
            <w:tcW w:w="554" w:type="dxa"/>
            <w:tcBorders>
              <w:top w:val="nil"/>
              <w:left w:val="nil"/>
              <w:bottom w:val="single" w:sz="4" w:space="0" w:color="auto"/>
              <w:right w:val="single" w:sz="4" w:space="0" w:color="auto"/>
            </w:tcBorders>
            <w:shd w:val="clear" w:color="000000" w:fill="92D050"/>
            <w:noWrap/>
            <w:hideMark/>
          </w:tcPr>
          <w:p w14:paraId="3D26AEB1" w14:textId="77777777" w:rsidR="00AB1817" w:rsidRPr="00AB1817" w:rsidRDefault="00AB1817" w:rsidP="00AB1817">
            <w:pPr>
              <w:spacing w:after="0" w:line="240" w:lineRule="auto"/>
              <w:jc w:val="center"/>
              <w:rPr>
                <w:rFonts w:ascii="Times New Roman" w:eastAsia="Times New Roman" w:hAnsi="Times New Roman" w:cs="Times New Roman"/>
                <w:b/>
                <w:bCs/>
                <w:color w:val="00B050"/>
                <w:sz w:val="16"/>
                <w:szCs w:val="16"/>
                <w:lang w:eastAsia="lv-LV"/>
              </w:rPr>
            </w:pPr>
            <w:r w:rsidRPr="00AB1817">
              <w:rPr>
                <w:rFonts w:ascii="Times New Roman" w:eastAsia="Times New Roman" w:hAnsi="Times New Roman" w:cs="Times New Roman"/>
                <w:b/>
                <w:bCs/>
                <w:color w:val="00B050"/>
                <w:sz w:val="16"/>
                <w:szCs w:val="16"/>
                <w:lang w:eastAsia="lv-LV"/>
              </w:rPr>
              <w:t>65</w:t>
            </w:r>
          </w:p>
        </w:tc>
        <w:tc>
          <w:tcPr>
            <w:tcW w:w="941" w:type="dxa"/>
            <w:tcBorders>
              <w:top w:val="nil"/>
              <w:left w:val="nil"/>
              <w:bottom w:val="single" w:sz="4" w:space="0" w:color="auto"/>
              <w:right w:val="single" w:sz="4" w:space="0" w:color="auto"/>
            </w:tcBorders>
            <w:shd w:val="clear" w:color="auto" w:fill="auto"/>
            <w:noWrap/>
            <w:hideMark/>
          </w:tcPr>
          <w:p w14:paraId="100898D7" w14:textId="77777777" w:rsidR="00AB1817" w:rsidRPr="00AB1817" w:rsidRDefault="00AB1817" w:rsidP="00AB1817">
            <w:pPr>
              <w:spacing w:after="0" w:line="240" w:lineRule="auto"/>
              <w:jc w:val="right"/>
              <w:rPr>
                <w:rFonts w:ascii="Times New Roman" w:eastAsia="Times New Roman" w:hAnsi="Times New Roman" w:cs="Times New Roman"/>
                <w:sz w:val="16"/>
                <w:szCs w:val="16"/>
                <w:lang w:eastAsia="lv-LV"/>
              </w:rPr>
            </w:pPr>
            <w:r w:rsidRPr="00AB1817">
              <w:rPr>
                <w:rFonts w:ascii="Times New Roman" w:eastAsia="Times New Roman" w:hAnsi="Times New Roman" w:cs="Times New Roman"/>
                <w:sz w:val="16"/>
                <w:szCs w:val="16"/>
                <w:lang w:eastAsia="lv-LV"/>
              </w:rPr>
              <w:t>3 647 115</w:t>
            </w:r>
          </w:p>
        </w:tc>
      </w:tr>
    </w:tbl>
    <w:p w14:paraId="799B4A1C" w14:textId="77777777" w:rsidR="007E5FD9" w:rsidRDefault="007E5FD9" w:rsidP="000854F7">
      <w:pPr>
        <w:rPr>
          <w:rFonts w:ascii="Times New Roman" w:hAnsi="Times New Roman" w:cs="Times New Roman"/>
        </w:rPr>
      </w:pPr>
    </w:p>
    <w:p w14:paraId="512ADD17" w14:textId="77777777" w:rsidR="007E5FD9" w:rsidRDefault="007E5FD9" w:rsidP="000854F7">
      <w:pPr>
        <w:rPr>
          <w:rFonts w:ascii="Times New Roman" w:hAnsi="Times New Roman" w:cs="Times New Roman"/>
        </w:rPr>
      </w:pPr>
    </w:p>
    <w:p w14:paraId="405634E8" w14:textId="77777777" w:rsidR="004047ED" w:rsidRDefault="004047ED" w:rsidP="000854F7">
      <w:pPr>
        <w:rPr>
          <w:rFonts w:ascii="Times New Roman" w:hAnsi="Times New Roman" w:cs="Times New Roman"/>
        </w:rPr>
      </w:pPr>
    </w:p>
    <w:p w14:paraId="75BD7742" w14:textId="77777777" w:rsidR="00E717AB" w:rsidRDefault="00E717AB" w:rsidP="00707958">
      <w:pPr>
        <w:rPr>
          <w:rFonts w:ascii="Times New Roman" w:hAnsi="Times New Roman" w:cs="Times New Roman"/>
        </w:rPr>
      </w:pPr>
    </w:p>
    <w:sectPr w:rsidR="00E717AB" w:rsidSect="00262400">
      <w:footerReference w:type="default" r:id="rId11"/>
      <w:pgSz w:w="11906" w:h="16838"/>
      <w:pgMar w:top="851" w:right="1134" w:bottom="284" w:left="1701" w:header="510" w:footer="14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BD72F51" w14:textId="77777777" w:rsidR="004B01B8" w:rsidRDefault="004B01B8" w:rsidP="00B32C06">
      <w:pPr>
        <w:spacing w:after="0" w:line="240" w:lineRule="auto"/>
      </w:pPr>
      <w:r>
        <w:separator/>
      </w:r>
    </w:p>
  </w:endnote>
  <w:endnote w:type="continuationSeparator" w:id="0">
    <w:p w14:paraId="55E3B57B" w14:textId="77777777" w:rsidR="004B01B8" w:rsidRDefault="004B01B8" w:rsidP="00B32C06">
      <w:pPr>
        <w:spacing w:after="0" w:line="240" w:lineRule="auto"/>
      </w:pPr>
      <w:r>
        <w:continuationSeparator/>
      </w:r>
    </w:p>
  </w:endnote>
  <w:endnote w:type="continuationNotice" w:id="1">
    <w:p w14:paraId="3236443D" w14:textId="77777777" w:rsidR="004B01B8" w:rsidRDefault="004B01B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ndalus">
    <w:charset w:val="00"/>
    <w:family w:val="roman"/>
    <w:pitch w:val="variable"/>
    <w:sig w:usb0="00002003" w:usb1="80000000" w:usb2="00000008" w:usb3="00000000" w:csb0="00000041" w:csb1="00000000"/>
  </w:font>
  <w:font w:name="Mangal">
    <w:panose1 w:val="00000400000000000000"/>
    <w:charset w:val="00"/>
    <w:family w:val="roman"/>
    <w:pitch w:val="variable"/>
    <w:sig w:usb0="00008003" w:usb1="00000000" w:usb2="00000000" w:usb3="00000000" w:csb0="00000001" w:csb1="00000000"/>
  </w:font>
  <w:font w:name="Segoe UI">
    <w:panose1 w:val="020B0502040204020203"/>
    <w:charset w:val="BA"/>
    <w:family w:val="swiss"/>
    <w:pitch w:val="variable"/>
    <w:sig w:usb0="E4002EFF" w:usb1="C000E47F" w:usb2="00000009" w:usb3="00000000" w:csb0="000001FF" w:csb1="00000000"/>
  </w:font>
  <w:font w:name="Yu Mincho">
    <w:charset w:val="80"/>
    <w:family w:val="roman"/>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479221339"/>
      <w:docPartObj>
        <w:docPartGallery w:val="Page Numbers (Bottom of Page)"/>
        <w:docPartUnique/>
      </w:docPartObj>
    </w:sdtPr>
    <w:sdtEndPr>
      <w:rPr>
        <w:noProof/>
      </w:rPr>
    </w:sdtEndPr>
    <w:sdtContent>
      <w:p w14:paraId="1F002EFB" w14:textId="5E9C0A56" w:rsidR="008D0170" w:rsidRDefault="008D0170">
        <w:pPr>
          <w:pStyle w:val="Footer"/>
          <w:jc w:val="center"/>
        </w:pPr>
        <w:r>
          <w:rPr>
            <w:color w:val="2B579A"/>
            <w:shd w:val="clear" w:color="auto" w:fill="E6E6E6"/>
          </w:rPr>
          <w:fldChar w:fldCharType="begin"/>
        </w:r>
        <w:r>
          <w:instrText xml:space="preserve"> PAGE   \* MERGEFORMAT </w:instrText>
        </w:r>
        <w:r>
          <w:rPr>
            <w:color w:val="2B579A"/>
            <w:shd w:val="clear" w:color="auto" w:fill="E6E6E6"/>
          </w:rPr>
          <w:fldChar w:fldCharType="separate"/>
        </w:r>
        <w:r w:rsidR="004047ED">
          <w:rPr>
            <w:noProof/>
          </w:rPr>
          <w:t>4</w:t>
        </w:r>
        <w:r>
          <w:rPr>
            <w:noProof/>
            <w:color w:val="2B579A"/>
            <w:shd w:val="clear" w:color="auto" w:fill="E6E6E6"/>
          </w:rPr>
          <w:fldChar w:fldCharType="end"/>
        </w:r>
      </w:p>
    </w:sdtContent>
  </w:sdt>
  <w:p w14:paraId="65172886" w14:textId="77777777" w:rsidR="008D0170" w:rsidRDefault="008D017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24688A4" w14:textId="77777777" w:rsidR="004B01B8" w:rsidRDefault="004B01B8" w:rsidP="00B32C06">
      <w:pPr>
        <w:spacing w:after="0" w:line="240" w:lineRule="auto"/>
      </w:pPr>
      <w:r>
        <w:separator/>
      </w:r>
    </w:p>
  </w:footnote>
  <w:footnote w:type="continuationSeparator" w:id="0">
    <w:p w14:paraId="0648229A" w14:textId="77777777" w:rsidR="004B01B8" w:rsidRDefault="004B01B8" w:rsidP="00B32C06">
      <w:pPr>
        <w:spacing w:after="0" w:line="240" w:lineRule="auto"/>
      </w:pPr>
      <w:r>
        <w:continuationSeparator/>
      </w:r>
    </w:p>
  </w:footnote>
  <w:footnote w:type="continuationNotice" w:id="1">
    <w:p w14:paraId="56DB6174" w14:textId="77777777" w:rsidR="004B01B8" w:rsidRDefault="004B01B8">
      <w:pPr>
        <w:spacing w:after="0" w:line="240" w:lineRule="auto"/>
      </w:pPr>
    </w:p>
  </w:footnote>
  <w:footnote w:id="2">
    <w:p w14:paraId="1E9360F0" w14:textId="77777777" w:rsidR="006C0926" w:rsidRPr="000948CF" w:rsidRDefault="006C0926">
      <w:pPr>
        <w:pStyle w:val="FootnoteText"/>
        <w:rPr>
          <w:rFonts w:ascii="Times New Roman" w:hAnsi="Times New Roman"/>
          <w:sz w:val="18"/>
          <w:szCs w:val="18"/>
        </w:rPr>
      </w:pPr>
      <w:r w:rsidRPr="000948CF">
        <w:rPr>
          <w:rStyle w:val="FootnoteReference"/>
          <w:rFonts w:ascii="Times New Roman" w:hAnsi="Times New Roman"/>
          <w:sz w:val="18"/>
          <w:szCs w:val="18"/>
        </w:rPr>
        <w:footnoteRef/>
      </w:r>
      <w:hyperlink r:id="rId1" w:history="1">
        <w:r w:rsidRPr="000948CF">
          <w:rPr>
            <w:rStyle w:val="Hyperlink"/>
            <w:rFonts w:ascii="Times New Roman" w:hAnsi="Times New Roman"/>
            <w:sz w:val="18"/>
            <w:szCs w:val="18"/>
          </w:rPr>
          <w:t>https://komitejas.esfondi.lv/27/Koplietojamie%20dokumenti/Forms/AllItems.aspx?RootFolder=%2F27%2FKoplietojamie%20dokumenti%2FEK%5Fraditaju%5Fpases%5F%28Indicator%5FFiches%29&amp;FolderCTID=0x0120001A80129B2D13DE4496830D2929709778&amp;View=%7BE40746C3%2D0D4D%2D4464%2DA694%2D211979EFAA9F%7D</w:t>
        </w:r>
      </w:hyperlink>
    </w:p>
  </w:footnote>
  <w:footnote w:id="3">
    <w:p w14:paraId="39C4AD17" w14:textId="77777777" w:rsidR="00F44452" w:rsidRPr="00E64D20" w:rsidRDefault="00F44452" w:rsidP="00ED05B5">
      <w:pPr>
        <w:pStyle w:val="FootnoteText"/>
        <w:rPr>
          <w:rFonts w:ascii="Times New Roman" w:hAnsi="Times New Roman" w:cs="Times New Roman"/>
          <w:sz w:val="18"/>
          <w:szCs w:val="18"/>
        </w:rPr>
      </w:pPr>
      <w:r w:rsidRPr="00E64D20">
        <w:rPr>
          <w:rStyle w:val="FootnoteReference"/>
          <w:rFonts w:ascii="Times New Roman" w:hAnsi="Times New Roman" w:cs="Times New Roman"/>
          <w:sz w:val="18"/>
          <w:szCs w:val="18"/>
        </w:rPr>
        <w:footnoteRef/>
      </w:r>
      <w:r w:rsidRPr="00E64D20">
        <w:rPr>
          <w:rFonts w:ascii="Times New Roman" w:hAnsi="Times New Roman" w:cs="Times New Roman"/>
          <w:sz w:val="18"/>
          <w:szCs w:val="18"/>
        </w:rPr>
        <w:t xml:space="preserve"> bāzes vērtības (ja attiecināms), starpposma vērības (ja attiecināms) un sasniedzamās vērtības noteikšanai</w:t>
      </w:r>
    </w:p>
  </w:footnote>
  <w:footnote w:id="4">
    <w:p w14:paraId="35B91D76" w14:textId="77777777" w:rsidR="00F44452" w:rsidRPr="0001046F" w:rsidRDefault="00F44452" w:rsidP="00F44452">
      <w:pPr>
        <w:pStyle w:val="FootnoteText"/>
        <w:jc w:val="both"/>
        <w:rPr>
          <w:rFonts w:ascii="Times New Roman" w:hAnsi="Times New Roman" w:cs="Times New Roman"/>
          <w:sz w:val="18"/>
          <w:szCs w:val="18"/>
        </w:rPr>
      </w:pPr>
      <w:r w:rsidRPr="0001046F">
        <w:rPr>
          <w:rStyle w:val="FootnoteReference"/>
          <w:rFonts w:ascii="Times New Roman" w:hAnsi="Times New Roman" w:cs="Times New Roman"/>
          <w:sz w:val="18"/>
          <w:szCs w:val="18"/>
        </w:rPr>
        <w:footnoteRef/>
      </w:r>
      <w:r w:rsidRPr="0001046F">
        <w:rPr>
          <w:sz w:val="18"/>
          <w:szCs w:val="18"/>
        </w:rPr>
        <w:t xml:space="preserve"> </w:t>
      </w:r>
      <w:r w:rsidRPr="0001046F">
        <w:rPr>
          <w:rFonts w:ascii="Times New Roman" w:hAnsi="Times New Roman" w:cs="Times New Roman"/>
          <w:sz w:val="18"/>
          <w:szCs w:val="18"/>
        </w:rPr>
        <w:t>J</w:t>
      </w:r>
      <w:r w:rsidRPr="0001046F">
        <w:rPr>
          <w:rFonts w:ascii="Times New Roman" w:hAnsi="Times New Roman" w:cs="Times New Roman"/>
          <w:color w:val="000000"/>
          <w:sz w:val="18"/>
          <w:szCs w:val="18"/>
        </w:rPr>
        <w:t>au plānošanas procesā atbildīgajai iestādei ir jānorāda aprēķins vai statistikas datu avots, kā arī jāvienojas ar Centrālo statistikas pārvaldi un/ vai citām institūcijām, kas pārvalda izmantojamos avotus, t.sk. datu reģistrus, ka konkrētās ES fondiem izmantojamās atskaites tiks uzturētas vismaz programmas ieviešanas periodā, lai visas iesaistītās puses varētu šos resursus pēctecīgi izmantot sasniegto vērtību pārbaudei</w:t>
      </w:r>
    </w:p>
  </w:footnote>
  <w:footnote w:id="5">
    <w:p w14:paraId="2B59E83A" w14:textId="77777777" w:rsidR="00F44452" w:rsidRPr="00E64D20" w:rsidRDefault="00F44452" w:rsidP="00F44452">
      <w:pPr>
        <w:pStyle w:val="FootnoteText"/>
        <w:rPr>
          <w:rFonts w:ascii="Times New Roman" w:hAnsi="Times New Roman" w:cs="Times New Roman"/>
          <w:sz w:val="18"/>
          <w:szCs w:val="18"/>
        </w:rPr>
      </w:pPr>
      <w:r w:rsidRPr="00E64D20">
        <w:rPr>
          <w:rStyle w:val="FootnoteReference"/>
          <w:rFonts w:ascii="Times New Roman" w:hAnsi="Times New Roman" w:cs="Times New Roman"/>
          <w:sz w:val="18"/>
          <w:szCs w:val="18"/>
        </w:rPr>
        <w:footnoteRef/>
      </w:r>
      <w:r w:rsidRPr="00E64D20">
        <w:rPr>
          <w:rFonts w:ascii="Times New Roman" w:hAnsi="Times New Roman" w:cs="Times New Roman"/>
          <w:sz w:val="18"/>
          <w:szCs w:val="18"/>
        </w:rPr>
        <w:t xml:space="preserve"> bāzes vērtības (ja attiecināms), starpposma vērības (ja attiecināms) un sasniedzamās vērtības noteikšanai</w:t>
      </w:r>
    </w:p>
  </w:footnote>
  <w:footnote w:id="6">
    <w:p w14:paraId="6AA138FB" w14:textId="77777777" w:rsidR="00F44452" w:rsidRPr="0001046F" w:rsidRDefault="00F44452" w:rsidP="00F44452">
      <w:pPr>
        <w:pStyle w:val="FootnoteText"/>
        <w:jc w:val="both"/>
        <w:rPr>
          <w:rFonts w:ascii="Times New Roman" w:hAnsi="Times New Roman" w:cs="Times New Roman"/>
          <w:sz w:val="18"/>
          <w:szCs w:val="18"/>
        </w:rPr>
      </w:pPr>
      <w:r w:rsidRPr="0001046F">
        <w:rPr>
          <w:rStyle w:val="FootnoteReference"/>
          <w:rFonts w:ascii="Times New Roman" w:hAnsi="Times New Roman" w:cs="Times New Roman"/>
          <w:sz w:val="18"/>
          <w:szCs w:val="18"/>
        </w:rPr>
        <w:footnoteRef/>
      </w:r>
      <w:r w:rsidRPr="0001046F">
        <w:rPr>
          <w:sz w:val="18"/>
          <w:szCs w:val="18"/>
        </w:rPr>
        <w:t xml:space="preserve"> </w:t>
      </w:r>
      <w:r w:rsidRPr="0001046F">
        <w:rPr>
          <w:rFonts w:ascii="Times New Roman" w:hAnsi="Times New Roman" w:cs="Times New Roman"/>
          <w:sz w:val="18"/>
          <w:szCs w:val="18"/>
        </w:rPr>
        <w:t>J</w:t>
      </w:r>
      <w:r w:rsidRPr="0001046F">
        <w:rPr>
          <w:rFonts w:ascii="Times New Roman" w:hAnsi="Times New Roman" w:cs="Times New Roman"/>
          <w:color w:val="000000"/>
          <w:sz w:val="18"/>
          <w:szCs w:val="18"/>
        </w:rPr>
        <w:t>au plānošanas procesā atbildīgajai iestādei ir jānorāda aprēķins vai statistikas datu avots, kā arī jāvienojas ar Centrālo statistikas pārvaldi un/ vai citām institūcijām, kas pārvalda izmantojamos avotus, t.sk. datu reģistrus, ka konkrētās ES fondiem izmantojamās atskaites tiks uzturētas vismaz programmas ieviešanas periodā, lai visas iesaistītās puses varētu šos resursus pēctecīgi izmantot sasniegto vērtību pārbaudei</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BC700C2"/>
    <w:multiLevelType w:val="hybridMultilevel"/>
    <w:tmpl w:val="8E248A54"/>
    <w:lvl w:ilvl="0" w:tplc="237A83C2">
      <w:start w:val="1"/>
      <w:numFmt w:val="bullet"/>
      <w:lvlText w:val="-"/>
      <w:lvlJc w:val="left"/>
      <w:pPr>
        <w:ind w:left="710" w:hanging="360"/>
      </w:pPr>
      <w:rPr>
        <w:rFonts w:ascii="Times New Roman" w:eastAsiaTheme="minorHAnsi" w:hAnsi="Times New Roman" w:cs="Times New Roman" w:hint="default"/>
      </w:rPr>
    </w:lvl>
    <w:lvl w:ilvl="1" w:tplc="04260003" w:tentative="1">
      <w:start w:val="1"/>
      <w:numFmt w:val="bullet"/>
      <w:lvlText w:val="o"/>
      <w:lvlJc w:val="left"/>
      <w:pPr>
        <w:ind w:left="1430" w:hanging="360"/>
      </w:pPr>
      <w:rPr>
        <w:rFonts w:ascii="Courier New" w:hAnsi="Courier New" w:cs="Courier New" w:hint="default"/>
      </w:rPr>
    </w:lvl>
    <w:lvl w:ilvl="2" w:tplc="04260005" w:tentative="1">
      <w:start w:val="1"/>
      <w:numFmt w:val="bullet"/>
      <w:lvlText w:val=""/>
      <w:lvlJc w:val="left"/>
      <w:pPr>
        <w:ind w:left="2150" w:hanging="360"/>
      </w:pPr>
      <w:rPr>
        <w:rFonts w:ascii="Wingdings" w:hAnsi="Wingdings" w:hint="default"/>
      </w:rPr>
    </w:lvl>
    <w:lvl w:ilvl="3" w:tplc="04260001" w:tentative="1">
      <w:start w:val="1"/>
      <w:numFmt w:val="bullet"/>
      <w:lvlText w:val=""/>
      <w:lvlJc w:val="left"/>
      <w:pPr>
        <w:ind w:left="2870" w:hanging="360"/>
      </w:pPr>
      <w:rPr>
        <w:rFonts w:ascii="Symbol" w:hAnsi="Symbol" w:hint="default"/>
      </w:rPr>
    </w:lvl>
    <w:lvl w:ilvl="4" w:tplc="04260003" w:tentative="1">
      <w:start w:val="1"/>
      <w:numFmt w:val="bullet"/>
      <w:lvlText w:val="o"/>
      <w:lvlJc w:val="left"/>
      <w:pPr>
        <w:ind w:left="3590" w:hanging="360"/>
      </w:pPr>
      <w:rPr>
        <w:rFonts w:ascii="Courier New" w:hAnsi="Courier New" w:cs="Courier New" w:hint="default"/>
      </w:rPr>
    </w:lvl>
    <w:lvl w:ilvl="5" w:tplc="04260005" w:tentative="1">
      <w:start w:val="1"/>
      <w:numFmt w:val="bullet"/>
      <w:lvlText w:val=""/>
      <w:lvlJc w:val="left"/>
      <w:pPr>
        <w:ind w:left="4310" w:hanging="360"/>
      </w:pPr>
      <w:rPr>
        <w:rFonts w:ascii="Wingdings" w:hAnsi="Wingdings" w:hint="default"/>
      </w:rPr>
    </w:lvl>
    <w:lvl w:ilvl="6" w:tplc="04260001" w:tentative="1">
      <w:start w:val="1"/>
      <w:numFmt w:val="bullet"/>
      <w:lvlText w:val=""/>
      <w:lvlJc w:val="left"/>
      <w:pPr>
        <w:ind w:left="5030" w:hanging="360"/>
      </w:pPr>
      <w:rPr>
        <w:rFonts w:ascii="Symbol" w:hAnsi="Symbol" w:hint="default"/>
      </w:rPr>
    </w:lvl>
    <w:lvl w:ilvl="7" w:tplc="04260003" w:tentative="1">
      <w:start w:val="1"/>
      <w:numFmt w:val="bullet"/>
      <w:lvlText w:val="o"/>
      <w:lvlJc w:val="left"/>
      <w:pPr>
        <w:ind w:left="5750" w:hanging="360"/>
      </w:pPr>
      <w:rPr>
        <w:rFonts w:ascii="Courier New" w:hAnsi="Courier New" w:cs="Courier New" w:hint="default"/>
      </w:rPr>
    </w:lvl>
    <w:lvl w:ilvl="8" w:tplc="04260005" w:tentative="1">
      <w:start w:val="1"/>
      <w:numFmt w:val="bullet"/>
      <w:lvlText w:val=""/>
      <w:lvlJc w:val="left"/>
      <w:pPr>
        <w:ind w:left="6470" w:hanging="360"/>
      </w:pPr>
      <w:rPr>
        <w:rFonts w:ascii="Wingdings" w:hAnsi="Wingdings" w:hint="default"/>
      </w:rPr>
    </w:lvl>
  </w:abstractNum>
  <w:abstractNum w:abstractNumId="1" w15:restartNumberingAfterBreak="0">
    <w:nsid w:val="138011CA"/>
    <w:multiLevelType w:val="hybridMultilevel"/>
    <w:tmpl w:val="FFFFFFFF"/>
    <w:lvl w:ilvl="0" w:tplc="64F0B66C">
      <w:start w:val="1"/>
      <w:numFmt w:val="bullet"/>
      <w:lvlText w:val="-"/>
      <w:lvlJc w:val="left"/>
      <w:pPr>
        <w:ind w:left="720" w:hanging="360"/>
      </w:pPr>
      <w:rPr>
        <w:rFonts w:ascii="Aptos" w:hAnsi="Aptos" w:hint="default"/>
      </w:rPr>
    </w:lvl>
    <w:lvl w:ilvl="1" w:tplc="CAA49FDE">
      <w:start w:val="1"/>
      <w:numFmt w:val="bullet"/>
      <w:lvlText w:val="o"/>
      <w:lvlJc w:val="left"/>
      <w:pPr>
        <w:ind w:left="1440" w:hanging="360"/>
      </w:pPr>
      <w:rPr>
        <w:rFonts w:ascii="Courier New" w:hAnsi="Courier New" w:hint="default"/>
      </w:rPr>
    </w:lvl>
    <w:lvl w:ilvl="2" w:tplc="AE207798">
      <w:start w:val="1"/>
      <w:numFmt w:val="bullet"/>
      <w:lvlText w:val=""/>
      <w:lvlJc w:val="left"/>
      <w:pPr>
        <w:ind w:left="2160" w:hanging="360"/>
      </w:pPr>
      <w:rPr>
        <w:rFonts w:ascii="Wingdings" w:hAnsi="Wingdings" w:hint="default"/>
      </w:rPr>
    </w:lvl>
    <w:lvl w:ilvl="3" w:tplc="7856E40C">
      <w:start w:val="1"/>
      <w:numFmt w:val="bullet"/>
      <w:lvlText w:val=""/>
      <w:lvlJc w:val="left"/>
      <w:pPr>
        <w:ind w:left="2880" w:hanging="360"/>
      </w:pPr>
      <w:rPr>
        <w:rFonts w:ascii="Symbol" w:hAnsi="Symbol" w:hint="default"/>
      </w:rPr>
    </w:lvl>
    <w:lvl w:ilvl="4" w:tplc="5FE68216">
      <w:start w:val="1"/>
      <w:numFmt w:val="bullet"/>
      <w:lvlText w:val="o"/>
      <w:lvlJc w:val="left"/>
      <w:pPr>
        <w:ind w:left="3600" w:hanging="360"/>
      </w:pPr>
      <w:rPr>
        <w:rFonts w:ascii="Courier New" w:hAnsi="Courier New" w:hint="default"/>
      </w:rPr>
    </w:lvl>
    <w:lvl w:ilvl="5" w:tplc="04B29E24">
      <w:start w:val="1"/>
      <w:numFmt w:val="bullet"/>
      <w:lvlText w:val=""/>
      <w:lvlJc w:val="left"/>
      <w:pPr>
        <w:ind w:left="4320" w:hanging="360"/>
      </w:pPr>
      <w:rPr>
        <w:rFonts w:ascii="Wingdings" w:hAnsi="Wingdings" w:hint="default"/>
      </w:rPr>
    </w:lvl>
    <w:lvl w:ilvl="6" w:tplc="4AA6466A">
      <w:start w:val="1"/>
      <w:numFmt w:val="bullet"/>
      <w:lvlText w:val=""/>
      <w:lvlJc w:val="left"/>
      <w:pPr>
        <w:ind w:left="5040" w:hanging="360"/>
      </w:pPr>
      <w:rPr>
        <w:rFonts w:ascii="Symbol" w:hAnsi="Symbol" w:hint="default"/>
      </w:rPr>
    </w:lvl>
    <w:lvl w:ilvl="7" w:tplc="D824A05E">
      <w:start w:val="1"/>
      <w:numFmt w:val="bullet"/>
      <w:lvlText w:val="o"/>
      <w:lvlJc w:val="left"/>
      <w:pPr>
        <w:ind w:left="5760" w:hanging="360"/>
      </w:pPr>
      <w:rPr>
        <w:rFonts w:ascii="Courier New" w:hAnsi="Courier New" w:hint="default"/>
      </w:rPr>
    </w:lvl>
    <w:lvl w:ilvl="8" w:tplc="C846B9EA">
      <w:start w:val="1"/>
      <w:numFmt w:val="bullet"/>
      <w:lvlText w:val=""/>
      <w:lvlJc w:val="left"/>
      <w:pPr>
        <w:ind w:left="6480" w:hanging="360"/>
      </w:pPr>
      <w:rPr>
        <w:rFonts w:ascii="Wingdings" w:hAnsi="Wingdings" w:hint="default"/>
      </w:rPr>
    </w:lvl>
  </w:abstractNum>
  <w:abstractNum w:abstractNumId="2" w15:restartNumberingAfterBreak="0">
    <w:nsid w:val="15E94123"/>
    <w:multiLevelType w:val="hybridMultilevel"/>
    <w:tmpl w:val="D3E8E4CC"/>
    <w:lvl w:ilvl="0" w:tplc="5BB8076A">
      <w:numFmt w:val="bullet"/>
      <w:lvlText w:val="-"/>
      <w:lvlJc w:val="left"/>
      <w:pPr>
        <w:ind w:left="720" w:hanging="360"/>
      </w:pPr>
      <w:rPr>
        <w:rFonts w:ascii="Calibri" w:eastAsia="Calibri" w:hAnsi="Calibri" w:cs="Calibri" w:hint="default"/>
      </w:rPr>
    </w:lvl>
    <w:lvl w:ilvl="1" w:tplc="04260003">
      <w:start w:val="1"/>
      <w:numFmt w:val="bullet"/>
      <w:lvlText w:val="o"/>
      <w:lvlJc w:val="left"/>
      <w:pPr>
        <w:ind w:left="1440" w:hanging="360"/>
      </w:pPr>
      <w:rPr>
        <w:rFonts w:ascii="Courier New" w:hAnsi="Courier New" w:cs="Courier New" w:hint="default"/>
      </w:rPr>
    </w:lvl>
    <w:lvl w:ilvl="2" w:tplc="04260005">
      <w:start w:val="1"/>
      <w:numFmt w:val="bullet"/>
      <w:lvlText w:val=""/>
      <w:lvlJc w:val="left"/>
      <w:pPr>
        <w:ind w:left="2160" w:hanging="360"/>
      </w:pPr>
      <w:rPr>
        <w:rFonts w:ascii="Wingdings" w:hAnsi="Wingdings" w:hint="default"/>
      </w:rPr>
    </w:lvl>
    <w:lvl w:ilvl="3" w:tplc="04260001">
      <w:start w:val="1"/>
      <w:numFmt w:val="bullet"/>
      <w:lvlText w:val=""/>
      <w:lvlJc w:val="left"/>
      <w:pPr>
        <w:ind w:left="2880" w:hanging="360"/>
      </w:pPr>
      <w:rPr>
        <w:rFonts w:ascii="Symbol" w:hAnsi="Symbol" w:hint="default"/>
      </w:rPr>
    </w:lvl>
    <w:lvl w:ilvl="4" w:tplc="04260003">
      <w:start w:val="1"/>
      <w:numFmt w:val="bullet"/>
      <w:lvlText w:val="o"/>
      <w:lvlJc w:val="left"/>
      <w:pPr>
        <w:ind w:left="3600" w:hanging="360"/>
      </w:pPr>
      <w:rPr>
        <w:rFonts w:ascii="Courier New" w:hAnsi="Courier New" w:cs="Courier New" w:hint="default"/>
      </w:rPr>
    </w:lvl>
    <w:lvl w:ilvl="5" w:tplc="04260005">
      <w:start w:val="1"/>
      <w:numFmt w:val="bullet"/>
      <w:lvlText w:val=""/>
      <w:lvlJc w:val="left"/>
      <w:pPr>
        <w:ind w:left="4320" w:hanging="360"/>
      </w:pPr>
      <w:rPr>
        <w:rFonts w:ascii="Wingdings" w:hAnsi="Wingdings" w:hint="default"/>
      </w:rPr>
    </w:lvl>
    <w:lvl w:ilvl="6" w:tplc="04260001">
      <w:start w:val="1"/>
      <w:numFmt w:val="bullet"/>
      <w:lvlText w:val=""/>
      <w:lvlJc w:val="left"/>
      <w:pPr>
        <w:ind w:left="5040" w:hanging="360"/>
      </w:pPr>
      <w:rPr>
        <w:rFonts w:ascii="Symbol" w:hAnsi="Symbol" w:hint="default"/>
      </w:rPr>
    </w:lvl>
    <w:lvl w:ilvl="7" w:tplc="04260003">
      <w:start w:val="1"/>
      <w:numFmt w:val="bullet"/>
      <w:lvlText w:val="o"/>
      <w:lvlJc w:val="left"/>
      <w:pPr>
        <w:ind w:left="5760" w:hanging="360"/>
      </w:pPr>
      <w:rPr>
        <w:rFonts w:ascii="Courier New" w:hAnsi="Courier New" w:cs="Courier New" w:hint="default"/>
      </w:rPr>
    </w:lvl>
    <w:lvl w:ilvl="8" w:tplc="04260005">
      <w:start w:val="1"/>
      <w:numFmt w:val="bullet"/>
      <w:lvlText w:val=""/>
      <w:lvlJc w:val="left"/>
      <w:pPr>
        <w:ind w:left="6480" w:hanging="360"/>
      </w:pPr>
      <w:rPr>
        <w:rFonts w:ascii="Wingdings" w:hAnsi="Wingdings" w:hint="default"/>
      </w:rPr>
    </w:lvl>
  </w:abstractNum>
  <w:abstractNum w:abstractNumId="3" w15:restartNumberingAfterBreak="0">
    <w:nsid w:val="1F942EE7"/>
    <w:multiLevelType w:val="hybridMultilevel"/>
    <w:tmpl w:val="AEBCD5E2"/>
    <w:lvl w:ilvl="0" w:tplc="04260019">
      <w:start w:val="1"/>
      <w:numFmt w:val="lowerLetter"/>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 w15:restartNumberingAfterBreak="0">
    <w:nsid w:val="20064C30"/>
    <w:multiLevelType w:val="hybridMultilevel"/>
    <w:tmpl w:val="AEBCD5E2"/>
    <w:lvl w:ilvl="0" w:tplc="04260019">
      <w:start w:val="1"/>
      <w:numFmt w:val="lowerLetter"/>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5" w15:restartNumberingAfterBreak="0">
    <w:nsid w:val="325363B7"/>
    <w:multiLevelType w:val="hybridMultilevel"/>
    <w:tmpl w:val="D20A7E04"/>
    <w:lvl w:ilvl="0" w:tplc="E1BEB6FE">
      <w:start w:val="1"/>
      <w:numFmt w:val="bullet"/>
      <w:lvlText w:val="-"/>
      <w:lvlJc w:val="left"/>
      <w:pPr>
        <w:ind w:left="720" w:hanging="360"/>
      </w:pPr>
      <w:rPr>
        <w:rFonts w:ascii="Andalus" w:hAnsi="Andalus"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6" w15:restartNumberingAfterBreak="0">
    <w:nsid w:val="3BBF56F1"/>
    <w:multiLevelType w:val="hybridMultilevel"/>
    <w:tmpl w:val="AEBCD5E2"/>
    <w:lvl w:ilvl="0" w:tplc="04260019">
      <w:start w:val="1"/>
      <w:numFmt w:val="lowerLetter"/>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7" w15:restartNumberingAfterBreak="0">
    <w:nsid w:val="3C2B0F36"/>
    <w:multiLevelType w:val="hybridMultilevel"/>
    <w:tmpl w:val="5CC08E2A"/>
    <w:lvl w:ilvl="0" w:tplc="0426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3E9F2C9C"/>
    <w:multiLevelType w:val="hybridMultilevel"/>
    <w:tmpl w:val="AEBCD5E2"/>
    <w:lvl w:ilvl="0" w:tplc="04260019">
      <w:start w:val="1"/>
      <w:numFmt w:val="lowerLetter"/>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9" w15:restartNumberingAfterBreak="0">
    <w:nsid w:val="47584057"/>
    <w:multiLevelType w:val="hybridMultilevel"/>
    <w:tmpl w:val="37FC3CC2"/>
    <w:lvl w:ilvl="0" w:tplc="5BB8076A">
      <w:numFmt w:val="bullet"/>
      <w:lvlText w:val="-"/>
      <w:lvlJc w:val="left"/>
      <w:pPr>
        <w:ind w:left="720" w:hanging="360"/>
      </w:pPr>
      <w:rPr>
        <w:rFonts w:ascii="Calibri" w:eastAsia="Calibri" w:hAnsi="Calibri" w:cs="Calibri"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0" w15:restartNumberingAfterBreak="0">
    <w:nsid w:val="4E945A4F"/>
    <w:multiLevelType w:val="hybridMultilevel"/>
    <w:tmpl w:val="AEBCD5E2"/>
    <w:lvl w:ilvl="0" w:tplc="04260019">
      <w:start w:val="1"/>
      <w:numFmt w:val="lowerLetter"/>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1" w15:restartNumberingAfterBreak="0">
    <w:nsid w:val="53BF1E7C"/>
    <w:multiLevelType w:val="hybridMultilevel"/>
    <w:tmpl w:val="4C1C4A7A"/>
    <w:lvl w:ilvl="0" w:tplc="E1BEB6FE">
      <w:start w:val="1"/>
      <w:numFmt w:val="bullet"/>
      <w:lvlText w:val="-"/>
      <w:lvlJc w:val="left"/>
      <w:pPr>
        <w:ind w:left="739" w:hanging="360"/>
      </w:pPr>
      <w:rPr>
        <w:rFonts w:ascii="Andalus" w:hAnsi="Andalus" w:hint="default"/>
      </w:rPr>
    </w:lvl>
    <w:lvl w:ilvl="1" w:tplc="08090003" w:tentative="1">
      <w:start w:val="1"/>
      <w:numFmt w:val="bullet"/>
      <w:lvlText w:val="o"/>
      <w:lvlJc w:val="left"/>
      <w:pPr>
        <w:ind w:left="1459" w:hanging="360"/>
      </w:pPr>
      <w:rPr>
        <w:rFonts w:ascii="Courier New" w:hAnsi="Courier New" w:cs="Courier New" w:hint="default"/>
      </w:rPr>
    </w:lvl>
    <w:lvl w:ilvl="2" w:tplc="08090005" w:tentative="1">
      <w:start w:val="1"/>
      <w:numFmt w:val="bullet"/>
      <w:lvlText w:val=""/>
      <w:lvlJc w:val="left"/>
      <w:pPr>
        <w:ind w:left="2179" w:hanging="360"/>
      </w:pPr>
      <w:rPr>
        <w:rFonts w:ascii="Wingdings" w:hAnsi="Wingdings" w:hint="default"/>
      </w:rPr>
    </w:lvl>
    <w:lvl w:ilvl="3" w:tplc="08090001" w:tentative="1">
      <w:start w:val="1"/>
      <w:numFmt w:val="bullet"/>
      <w:lvlText w:val=""/>
      <w:lvlJc w:val="left"/>
      <w:pPr>
        <w:ind w:left="2899" w:hanging="360"/>
      </w:pPr>
      <w:rPr>
        <w:rFonts w:ascii="Symbol" w:hAnsi="Symbol" w:hint="default"/>
      </w:rPr>
    </w:lvl>
    <w:lvl w:ilvl="4" w:tplc="08090003" w:tentative="1">
      <w:start w:val="1"/>
      <w:numFmt w:val="bullet"/>
      <w:lvlText w:val="o"/>
      <w:lvlJc w:val="left"/>
      <w:pPr>
        <w:ind w:left="3619" w:hanging="360"/>
      </w:pPr>
      <w:rPr>
        <w:rFonts w:ascii="Courier New" w:hAnsi="Courier New" w:cs="Courier New" w:hint="default"/>
      </w:rPr>
    </w:lvl>
    <w:lvl w:ilvl="5" w:tplc="08090005" w:tentative="1">
      <w:start w:val="1"/>
      <w:numFmt w:val="bullet"/>
      <w:lvlText w:val=""/>
      <w:lvlJc w:val="left"/>
      <w:pPr>
        <w:ind w:left="4339" w:hanging="360"/>
      </w:pPr>
      <w:rPr>
        <w:rFonts w:ascii="Wingdings" w:hAnsi="Wingdings" w:hint="default"/>
      </w:rPr>
    </w:lvl>
    <w:lvl w:ilvl="6" w:tplc="08090001" w:tentative="1">
      <w:start w:val="1"/>
      <w:numFmt w:val="bullet"/>
      <w:lvlText w:val=""/>
      <w:lvlJc w:val="left"/>
      <w:pPr>
        <w:ind w:left="5059" w:hanging="360"/>
      </w:pPr>
      <w:rPr>
        <w:rFonts w:ascii="Symbol" w:hAnsi="Symbol" w:hint="default"/>
      </w:rPr>
    </w:lvl>
    <w:lvl w:ilvl="7" w:tplc="08090003" w:tentative="1">
      <w:start w:val="1"/>
      <w:numFmt w:val="bullet"/>
      <w:lvlText w:val="o"/>
      <w:lvlJc w:val="left"/>
      <w:pPr>
        <w:ind w:left="5779" w:hanging="360"/>
      </w:pPr>
      <w:rPr>
        <w:rFonts w:ascii="Courier New" w:hAnsi="Courier New" w:cs="Courier New" w:hint="default"/>
      </w:rPr>
    </w:lvl>
    <w:lvl w:ilvl="8" w:tplc="08090005" w:tentative="1">
      <w:start w:val="1"/>
      <w:numFmt w:val="bullet"/>
      <w:lvlText w:val=""/>
      <w:lvlJc w:val="left"/>
      <w:pPr>
        <w:ind w:left="6499" w:hanging="360"/>
      </w:pPr>
      <w:rPr>
        <w:rFonts w:ascii="Wingdings" w:hAnsi="Wingdings" w:hint="default"/>
      </w:rPr>
    </w:lvl>
  </w:abstractNum>
  <w:abstractNum w:abstractNumId="12" w15:restartNumberingAfterBreak="0">
    <w:nsid w:val="542C5A49"/>
    <w:multiLevelType w:val="hybridMultilevel"/>
    <w:tmpl w:val="AEBCD5E2"/>
    <w:lvl w:ilvl="0" w:tplc="04260019">
      <w:start w:val="1"/>
      <w:numFmt w:val="lowerLetter"/>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3" w15:restartNumberingAfterBreak="0">
    <w:nsid w:val="59793899"/>
    <w:multiLevelType w:val="hybridMultilevel"/>
    <w:tmpl w:val="208E701C"/>
    <w:lvl w:ilvl="0" w:tplc="7DE8AC54">
      <w:start w:val="1"/>
      <w:numFmt w:val="lowerLetter"/>
      <w:lvlText w:val="%1."/>
      <w:lvlJc w:val="left"/>
      <w:pPr>
        <w:ind w:left="720" w:hanging="360"/>
      </w:pPr>
      <w:rPr>
        <w:rFonts w:ascii="Times New Roman" w:hAnsi="Times New Roman" w:cs="Times New Roman" w:hint="default"/>
        <w:b w:val="0"/>
        <w:bCs w:val="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4" w15:restartNumberingAfterBreak="0">
    <w:nsid w:val="5EAB21D1"/>
    <w:multiLevelType w:val="hybridMultilevel"/>
    <w:tmpl w:val="201E741C"/>
    <w:lvl w:ilvl="0" w:tplc="04260019">
      <w:start w:val="1"/>
      <w:numFmt w:val="lowerLetter"/>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5" w15:restartNumberingAfterBreak="0">
    <w:nsid w:val="68612876"/>
    <w:multiLevelType w:val="hybridMultilevel"/>
    <w:tmpl w:val="53E04AB8"/>
    <w:lvl w:ilvl="0" w:tplc="5BB8076A">
      <w:numFmt w:val="bullet"/>
      <w:lvlText w:val="-"/>
      <w:lvlJc w:val="left"/>
      <w:pPr>
        <w:ind w:left="720" w:hanging="360"/>
      </w:pPr>
      <w:rPr>
        <w:rFonts w:ascii="Calibri" w:eastAsia="Calibri" w:hAnsi="Calibri" w:cs="Calibri"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6" w15:restartNumberingAfterBreak="0">
    <w:nsid w:val="72AE6D30"/>
    <w:multiLevelType w:val="hybridMultilevel"/>
    <w:tmpl w:val="FFFFFFFF"/>
    <w:lvl w:ilvl="0" w:tplc="8BDE61A8">
      <w:start w:val="1"/>
      <w:numFmt w:val="bullet"/>
      <w:lvlText w:val="-"/>
      <w:lvlJc w:val="left"/>
      <w:pPr>
        <w:ind w:left="720" w:hanging="360"/>
      </w:pPr>
      <w:rPr>
        <w:rFonts w:ascii="Aptos" w:hAnsi="Aptos" w:hint="default"/>
      </w:rPr>
    </w:lvl>
    <w:lvl w:ilvl="1" w:tplc="F6907968">
      <w:start w:val="1"/>
      <w:numFmt w:val="bullet"/>
      <w:lvlText w:val="o"/>
      <w:lvlJc w:val="left"/>
      <w:pPr>
        <w:ind w:left="1440" w:hanging="360"/>
      </w:pPr>
      <w:rPr>
        <w:rFonts w:ascii="Courier New" w:hAnsi="Courier New" w:hint="default"/>
      </w:rPr>
    </w:lvl>
    <w:lvl w:ilvl="2" w:tplc="28CED6FA">
      <w:start w:val="1"/>
      <w:numFmt w:val="bullet"/>
      <w:lvlText w:val=""/>
      <w:lvlJc w:val="left"/>
      <w:pPr>
        <w:ind w:left="2160" w:hanging="360"/>
      </w:pPr>
      <w:rPr>
        <w:rFonts w:ascii="Wingdings" w:hAnsi="Wingdings" w:hint="default"/>
      </w:rPr>
    </w:lvl>
    <w:lvl w:ilvl="3" w:tplc="C0A61AB2">
      <w:start w:val="1"/>
      <w:numFmt w:val="bullet"/>
      <w:lvlText w:val=""/>
      <w:lvlJc w:val="left"/>
      <w:pPr>
        <w:ind w:left="2880" w:hanging="360"/>
      </w:pPr>
      <w:rPr>
        <w:rFonts w:ascii="Symbol" w:hAnsi="Symbol" w:hint="default"/>
      </w:rPr>
    </w:lvl>
    <w:lvl w:ilvl="4" w:tplc="799CE0D6">
      <w:start w:val="1"/>
      <w:numFmt w:val="bullet"/>
      <w:lvlText w:val="o"/>
      <w:lvlJc w:val="left"/>
      <w:pPr>
        <w:ind w:left="3600" w:hanging="360"/>
      </w:pPr>
      <w:rPr>
        <w:rFonts w:ascii="Courier New" w:hAnsi="Courier New" w:hint="default"/>
      </w:rPr>
    </w:lvl>
    <w:lvl w:ilvl="5" w:tplc="306C1AA4">
      <w:start w:val="1"/>
      <w:numFmt w:val="bullet"/>
      <w:lvlText w:val=""/>
      <w:lvlJc w:val="left"/>
      <w:pPr>
        <w:ind w:left="4320" w:hanging="360"/>
      </w:pPr>
      <w:rPr>
        <w:rFonts w:ascii="Wingdings" w:hAnsi="Wingdings" w:hint="default"/>
      </w:rPr>
    </w:lvl>
    <w:lvl w:ilvl="6" w:tplc="7B4A65A6">
      <w:start w:val="1"/>
      <w:numFmt w:val="bullet"/>
      <w:lvlText w:val=""/>
      <w:lvlJc w:val="left"/>
      <w:pPr>
        <w:ind w:left="5040" w:hanging="360"/>
      </w:pPr>
      <w:rPr>
        <w:rFonts w:ascii="Symbol" w:hAnsi="Symbol" w:hint="default"/>
      </w:rPr>
    </w:lvl>
    <w:lvl w:ilvl="7" w:tplc="2BACC386">
      <w:start w:val="1"/>
      <w:numFmt w:val="bullet"/>
      <w:lvlText w:val="o"/>
      <w:lvlJc w:val="left"/>
      <w:pPr>
        <w:ind w:left="5760" w:hanging="360"/>
      </w:pPr>
      <w:rPr>
        <w:rFonts w:ascii="Courier New" w:hAnsi="Courier New" w:hint="default"/>
      </w:rPr>
    </w:lvl>
    <w:lvl w:ilvl="8" w:tplc="7B307B4E">
      <w:start w:val="1"/>
      <w:numFmt w:val="bullet"/>
      <w:lvlText w:val=""/>
      <w:lvlJc w:val="left"/>
      <w:pPr>
        <w:ind w:left="6480" w:hanging="360"/>
      </w:pPr>
      <w:rPr>
        <w:rFonts w:ascii="Wingdings" w:hAnsi="Wingdings" w:hint="default"/>
      </w:rPr>
    </w:lvl>
  </w:abstractNum>
  <w:abstractNum w:abstractNumId="17" w15:restartNumberingAfterBreak="0">
    <w:nsid w:val="76061E50"/>
    <w:multiLevelType w:val="hybridMultilevel"/>
    <w:tmpl w:val="25A0D170"/>
    <w:lvl w:ilvl="0" w:tplc="0426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7B693423"/>
    <w:multiLevelType w:val="hybridMultilevel"/>
    <w:tmpl w:val="D14E46B6"/>
    <w:lvl w:ilvl="0" w:tplc="E1BEB6FE">
      <w:start w:val="1"/>
      <w:numFmt w:val="bullet"/>
      <w:lvlText w:val="-"/>
      <w:lvlJc w:val="left"/>
      <w:pPr>
        <w:ind w:left="1440" w:hanging="360"/>
      </w:pPr>
      <w:rPr>
        <w:rFonts w:ascii="Andalus" w:hAnsi="Andalus"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num w:numId="1" w16cid:durableId="875854357">
    <w:abstractNumId w:val="1"/>
  </w:num>
  <w:num w:numId="2" w16cid:durableId="347831880">
    <w:abstractNumId w:val="16"/>
  </w:num>
  <w:num w:numId="3" w16cid:durableId="1448508257">
    <w:abstractNumId w:val="6"/>
  </w:num>
  <w:num w:numId="4" w16cid:durableId="1269461334">
    <w:abstractNumId w:val="4"/>
  </w:num>
  <w:num w:numId="5" w16cid:durableId="371468474">
    <w:abstractNumId w:val="14"/>
  </w:num>
  <w:num w:numId="6" w16cid:durableId="1290283523">
    <w:abstractNumId w:val="3"/>
  </w:num>
  <w:num w:numId="7" w16cid:durableId="290210283">
    <w:abstractNumId w:val="13"/>
  </w:num>
  <w:num w:numId="8" w16cid:durableId="19554052">
    <w:abstractNumId w:val="10"/>
  </w:num>
  <w:num w:numId="9" w16cid:durableId="1661351444">
    <w:abstractNumId w:val="12"/>
  </w:num>
  <w:num w:numId="10" w16cid:durableId="2127582393">
    <w:abstractNumId w:val="8"/>
  </w:num>
  <w:num w:numId="11" w16cid:durableId="1583948260">
    <w:abstractNumId w:val="2"/>
  </w:num>
  <w:num w:numId="12" w16cid:durableId="1033270925">
    <w:abstractNumId w:val="2"/>
  </w:num>
  <w:num w:numId="13" w16cid:durableId="1710832946">
    <w:abstractNumId w:val="15"/>
  </w:num>
  <w:num w:numId="14" w16cid:durableId="5989036">
    <w:abstractNumId w:val="5"/>
  </w:num>
  <w:num w:numId="15" w16cid:durableId="391782123">
    <w:abstractNumId w:val="0"/>
  </w:num>
  <w:num w:numId="16" w16cid:durableId="12733161">
    <w:abstractNumId w:val="18"/>
  </w:num>
  <w:num w:numId="17" w16cid:durableId="1069696070">
    <w:abstractNumId w:val="11"/>
  </w:num>
  <w:num w:numId="18" w16cid:durableId="722289971">
    <w:abstractNumId w:val="9"/>
  </w:num>
  <w:num w:numId="19" w16cid:durableId="532111972">
    <w:abstractNumId w:val="17"/>
  </w:num>
  <w:num w:numId="20" w16cid:durableId="172379668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grammar="clean"/>
  <w:stylePaneFormatFilter w:val="5424" w:allStyles="0" w:customStyles="0" w:latentStyles="1" w:stylesInUse="0" w:headingStyles="1" w:numberingStyles="0" w:tableStyles="0" w:directFormattingOnRuns="0" w:directFormattingOnParagraphs="0" w:directFormattingOnNumbering="1" w:directFormattingOnTables="0" w:clearFormatting="1" w:top3HeadingStyles="0" w:visibleStyles="1" w:alternateStyleNames="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6076A"/>
    <w:rsid w:val="00000706"/>
    <w:rsid w:val="00007521"/>
    <w:rsid w:val="00025C16"/>
    <w:rsid w:val="00034015"/>
    <w:rsid w:val="0003706D"/>
    <w:rsid w:val="0004515C"/>
    <w:rsid w:val="000460B9"/>
    <w:rsid w:val="0005398D"/>
    <w:rsid w:val="00057732"/>
    <w:rsid w:val="00065C24"/>
    <w:rsid w:val="000663EA"/>
    <w:rsid w:val="00071915"/>
    <w:rsid w:val="000720C4"/>
    <w:rsid w:val="00075443"/>
    <w:rsid w:val="000854F7"/>
    <w:rsid w:val="0009142E"/>
    <w:rsid w:val="00092015"/>
    <w:rsid w:val="0009301F"/>
    <w:rsid w:val="00093314"/>
    <w:rsid w:val="000A1D46"/>
    <w:rsid w:val="000A74C5"/>
    <w:rsid w:val="000B1140"/>
    <w:rsid w:val="000B295F"/>
    <w:rsid w:val="000B48FE"/>
    <w:rsid w:val="000C2DFE"/>
    <w:rsid w:val="000C31CF"/>
    <w:rsid w:val="000C5FAC"/>
    <w:rsid w:val="000D74CD"/>
    <w:rsid w:val="000F5BB8"/>
    <w:rsid w:val="001001B7"/>
    <w:rsid w:val="001043A2"/>
    <w:rsid w:val="00104B3C"/>
    <w:rsid w:val="00104E7C"/>
    <w:rsid w:val="00125D45"/>
    <w:rsid w:val="00130ED6"/>
    <w:rsid w:val="00134BBE"/>
    <w:rsid w:val="00136BB7"/>
    <w:rsid w:val="00144C24"/>
    <w:rsid w:val="001502F4"/>
    <w:rsid w:val="001554E4"/>
    <w:rsid w:val="00156083"/>
    <w:rsid w:val="00156874"/>
    <w:rsid w:val="00166196"/>
    <w:rsid w:val="00174215"/>
    <w:rsid w:val="00175838"/>
    <w:rsid w:val="00183743"/>
    <w:rsid w:val="001A5D61"/>
    <w:rsid w:val="001A5E32"/>
    <w:rsid w:val="001B24CB"/>
    <w:rsid w:val="001B4581"/>
    <w:rsid w:val="001B491A"/>
    <w:rsid w:val="001B72FA"/>
    <w:rsid w:val="001C105B"/>
    <w:rsid w:val="001C37A9"/>
    <w:rsid w:val="001D668B"/>
    <w:rsid w:val="001E31CD"/>
    <w:rsid w:val="001E6E24"/>
    <w:rsid w:val="001F056D"/>
    <w:rsid w:val="001F1E67"/>
    <w:rsid w:val="001F2509"/>
    <w:rsid w:val="001F5393"/>
    <w:rsid w:val="001F7930"/>
    <w:rsid w:val="00206015"/>
    <w:rsid w:val="00225DE5"/>
    <w:rsid w:val="002279FC"/>
    <w:rsid w:val="00234A73"/>
    <w:rsid w:val="0023581E"/>
    <w:rsid w:val="00243A32"/>
    <w:rsid w:val="0025357C"/>
    <w:rsid w:val="002566BA"/>
    <w:rsid w:val="002605C1"/>
    <w:rsid w:val="00262400"/>
    <w:rsid w:val="00264F84"/>
    <w:rsid w:val="002671EA"/>
    <w:rsid w:val="00270EC2"/>
    <w:rsid w:val="002714B3"/>
    <w:rsid w:val="00276A89"/>
    <w:rsid w:val="00280579"/>
    <w:rsid w:val="00280A65"/>
    <w:rsid w:val="0028797E"/>
    <w:rsid w:val="00295D61"/>
    <w:rsid w:val="00295F78"/>
    <w:rsid w:val="002A300E"/>
    <w:rsid w:val="002A408F"/>
    <w:rsid w:val="002B19F1"/>
    <w:rsid w:val="002C2FB5"/>
    <w:rsid w:val="002C4AC5"/>
    <w:rsid w:val="002E3E3F"/>
    <w:rsid w:val="002E4D30"/>
    <w:rsid w:val="002E77C6"/>
    <w:rsid w:val="002F65FC"/>
    <w:rsid w:val="00312E5C"/>
    <w:rsid w:val="0031635C"/>
    <w:rsid w:val="00330B6D"/>
    <w:rsid w:val="003335F4"/>
    <w:rsid w:val="00334B48"/>
    <w:rsid w:val="003367A9"/>
    <w:rsid w:val="0034153E"/>
    <w:rsid w:val="003450F7"/>
    <w:rsid w:val="0034712D"/>
    <w:rsid w:val="0035075A"/>
    <w:rsid w:val="003547D0"/>
    <w:rsid w:val="00365A0B"/>
    <w:rsid w:val="003730BC"/>
    <w:rsid w:val="00374A55"/>
    <w:rsid w:val="00392381"/>
    <w:rsid w:val="003A241E"/>
    <w:rsid w:val="003B2AD5"/>
    <w:rsid w:val="003B2F56"/>
    <w:rsid w:val="003C26A1"/>
    <w:rsid w:val="003C2C01"/>
    <w:rsid w:val="003C5A19"/>
    <w:rsid w:val="003C7EFD"/>
    <w:rsid w:val="003D2E96"/>
    <w:rsid w:val="003D4478"/>
    <w:rsid w:val="003E4F40"/>
    <w:rsid w:val="003E6097"/>
    <w:rsid w:val="003F2FB3"/>
    <w:rsid w:val="003F4FB8"/>
    <w:rsid w:val="003F6EDD"/>
    <w:rsid w:val="004047ED"/>
    <w:rsid w:val="00404848"/>
    <w:rsid w:val="004065EC"/>
    <w:rsid w:val="00411D36"/>
    <w:rsid w:val="00412117"/>
    <w:rsid w:val="004150CA"/>
    <w:rsid w:val="00432A4D"/>
    <w:rsid w:val="00432D56"/>
    <w:rsid w:val="00434C88"/>
    <w:rsid w:val="004450C9"/>
    <w:rsid w:val="004541DE"/>
    <w:rsid w:val="004561A0"/>
    <w:rsid w:val="00456F6D"/>
    <w:rsid w:val="004607BF"/>
    <w:rsid w:val="00460D79"/>
    <w:rsid w:val="0046634D"/>
    <w:rsid w:val="00472720"/>
    <w:rsid w:val="00472909"/>
    <w:rsid w:val="00472DA8"/>
    <w:rsid w:val="00473E0D"/>
    <w:rsid w:val="004816C6"/>
    <w:rsid w:val="004865E1"/>
    <w:rsid w:val="00490F2D"/>
    <w:rsid w:val="004949BB"/>
    <w:rsid w:val="004B01B8"/>
    <w:rsid w:val="004B6813"/>
    <w:rsid w:val="004D1AEF"/>
    <w:rsid w:val="004D3DD7"/>
    <w:rsid w:val="004D63C0"/>
    <w:rsid w:val="004E7B8E"/>
    <w:rsid w:val="004F4209"/>
    <w:rsid w:val="0050579B"/>
    <w:rsid w:val="0051271F"/>
    <w:rsid w:val="00520CE1"/>
    <w:rsid w:val="00523F6A"/>
    <w:rsid w:val="00527ABC"/>
    <w:rsid w:val="0053115E"/>
    <w:rsid w:val="00534C4D"/>
    <w:rsid w:val="00535A42"/>
    <w:rsid w:val="00546D5C"/>
    <w:rsid w:val="00562F69"/>
    <w:rsid w:val="00570FDE"/>
    <w:rsid w:val="0057596E"/>
    <w:rsid w:val="0058057F"/>
    <w:rsid w:val="00582950"/>
    <w:rsid w:val="00585CF7"/>
    <w:rsid w:val="00586B06"/>
    <w:rsid w:val="005955DF"/>
    <w:rsid w:val="005A15C4"/>
    <w:rsid w:val="005A6162"/>
    <w:rsid w:val="005B0AB0"/>
    <w:rsid w:val="005B5BB6"/>
    <w:rsid w:val="005E7A6E"/>
    <w:rsid w:val="005F2A97"/>
    <w:rsid w:val="006470BD"/>
    <w:rsid w:val="0066466A"/>
    <w:rsid w:val="00664E81"/>
    <w:rsid w:val="0066564A"/>
    <w:rsid w:val="00666EBB"/>
    <w:rsid w:val="006703DB"/>
    <w:rsid w:val="00672091"/>
    <w:rsid w:val="0067535D"/>
    <w:rsid w:val="0068325C"/>
    <w:rsid w:val="00684C24"/>
    <w:rsid w:val="00695EE8"/>
    <w:rsid w:val="006A1F0A"/>
    <w:rsid w:val="006A4568"/>
    <w:rsid w:val="006A4AD6"/>
    <w:rsid w:val="006A65BC"/>
    <w:rsid w:val="006B2285"/>
    <w:rsid w:val="006B5ED0"/>
    <w:rsid w:val="006C0926"/>
    <w:rsid w:val="006C1396"/>
    <w:rsid w:val="006C2DC1"/>
    <w:rsid w:val="006D18EA"/>
    <w:rsid w:val="006D3B40"/>
    <w:rsid w:val="006D6895"/>
    <w:rsid w:val="006E0679"/>
    <w:rsid w:val="006E09A5"/>
    <w:rsid w:val="006E7F4B"/>
    <w:rsid w:val="006F169F"/>
    <w:rsid w:val="006F50C9"/>
    <w:rsid w:val="006F7703"/>
    <w:rsid w:val="00705D63"/>
    <w:rsid w:val="0070742F"/>
    <w:rsid w:val="00707958"/>
    <w:rsid w:val="00711B89"/>
    <w:rsid w:val="0071491F"/>
    <w:rsid w:val="00717495"/>
    <w:rsid w:val="00723842"/>
    <w:rsid w:val="00730EAD"/>
    <w:rsid w:val="00744DD4"/>
    <w:rsid w:val="007457DA"/>
    <w:rsid w:val="00746410"/>
    <w:rsid w:val="00746E1F"/>
    <w:rsid w:val="00751F9B"/>
    <w:rsid w:val="007529E3"/>
    <w:rsid w:val="00753102"/>
    <w:rsid w:val="00757668"/>
    <w:rsid w:val="00757DC7"/>
    <w:rsid w:val="007678EC"/>
    <w:rsid w:val="0077048E"/>
    <w:rsid w:val="00771245"/>
    <w:rsid w:val="007855EB"/>
    <w:rsid w:val="0078762B"/>
    <w:rsid w:val="007A0FAC"/>
    <w:rsid w:val="007A1FE2"/>
    <w:rsid w:val="007A2470"/>
    <w:rsid w:val="007A4B1D"/>
    <w:rsid w:val="007A5FEB"/>
    <w:rsid w:val="007B39E2"/>
    <w:rsid w:val="007B762B"/>
    <w:rsid w:val="007B769A"/>
    <w:rsid w:val="007C29DC"/>
    <w:rsid w:val="007D25F1"/>
    <w:rsid w:val="007D2B28"/>
    <w:rsid w:val="007E2005"/>
    <w:rsid w:val="007E379A"/>
    <w:rsid w:val="007E509B"/>
    <w:rsid w:val="007E596A"/>
    <w:rsid w:val="007E5FD9"/>
    <w:rsid w:val="007E6651"/>
    <w:rsid w:val="007F5294"/>
    <w:rsid w:val="00803DCE"/>
    <w:rsid w:val="0080577E"/>
    <w:rsid w:val="00805B5E"/>
    <w:rsid w:val="008067B4"/>
    <w:rsid w:val="008114CE"/>
    <w:rsid w:val="0082736E"/>
    <w:rsid w:val="00827386"/>
    <w:rsid w:val="00834B83"/>
    <w:rsid w:val="00840C6A"/>
    <w:rsid w:val="00850071"/>
    <w:rsid w:val="00855A9C"/>
    <w:rsid w:val="0086498B"/>
    <w:rsid w:val="00866A50"/>
    <w:rsid w:val="008709E0"/>
    <w:rsid w:val="0087682C"/>
    <w:rsid w:val="00877F5F"/>
    <w:rsid w:val="00885F5A"/>
    <w:rsid w:val="008865A8"/>
    <w:rsid w:val="00890135"/>
    <w:rsid w:val="008A6E8C"/>
    <w:rsid w:val="008B171A"/>
    <w:rsid w:val="008B41B0"/>
    <w:rsid w:val="008B5063"/>
    <w:rsid w:val="008B512A"/>
    <w:rsid w:val="008C0C92"/>
    <w:rsid w:val="008C73F9"/>
    <w:rsid w:val="008C7A74"/>
    <w:rsid w:val="008D0170"/>
    <w:rsid w:val="008D4BE7"/>
    <w:rsid w:val="008D6F88"/>
    <w:rsid w:val="008E0832"/>
    <w:rsid w:val="008E5B75"/>
    <w:rsid w:val="008F6359"/>
    <w:rsid w:val="0090135A"/>
    <w:rsid w:val="00901C03"/>
    <w:rsid w:val="00903120"/>
    <w:rsid w:val="009148C8"/>
    <w:rsid w:val="00915178"/>
    <w:rsid w:val="00920590"/>
    <w:rsid w:val="00924DC6"/>
    <w:rsid w:val="0092965F"/>
    <w:rsid w:val="00932B02"/>
    <w:rsid w:val="00946B77"/>
    <w:rsid w:val="0094729B"/>
    <w:rsid w:val="0096249B"/>
    <w:rsid w:val="00966BA3"/>
    <w:rsid w:val="009717CE"/>
    <w:rsid w:val="00974062"/>
    <w:rsid w:val="009754CD"/>
    <w:rsid w:val="00981433"/>
    <w:rsid w:val="00981A3D"/>
    <w:rsid w:val="0098229D"/>
    <w:rsid w:val="00982977"/>
    <w:rsid w:val="0099524F"/>
    <w:rsid w:val="009B0500"/>
    <w:rsid w:val="009B5071"/>
    <w:rsid w:val="009B575E"/>
    <w:rsid w:val="009C7589"/>
    <w:rsid w:val="009D1FBF"/>
    <w:rsid w:val="009DCCD6"/>
    <w:rsid w:val="009F272F"/>
    <w:rsid w:val="009F3113"/>
    <w:rsid w:val="009F46BF"/>
    <w:rsid w:val="00A0721E"/>
    <w:rsid w:val="00A14B1B"/>
    <w:rsid w:val="00A15AD1"/>
    <w:rsid w:val="00A32A1A"/>
    <w:rsid w:val="00A3477D"/>
    <w:rsid w:val="00A37E62"/>
    <w:rsid w:val="00A43930"/>
    <w:rsid w:val="00A52EB2"/>
    <w:rsid w:val="00A65081"/>
    <w:rsid w:val="00A71162"/>
    <w:rsid w:val="00A8262D"/>
    <w:rsid w:val="00A9272C"/>
    <w:rsid w:val="00A96808"/>
    <w:rsid w:val="00AA130D"/>
    <w:rsid w:val="00AA7772"/>
    <w:rsid w:val="00AB1817"/>
    <w:rsid w:val="00AB40CF"/>
    <w:rsid w:val="00AB64C4"/>
    <w:rsid w:val="00AC26C1"/>
    <w:rsid w:val="00AC690B"/>
    <w:rsid w:val="00AD10EF"/>
    <w:rsid w:val="00AD49FD"/>
    <w:rsid w:val="00AD7756"/>
    <w:rsid w:val="00AE2290"/>
    <w:rsid w:val="00AE2926"/>
    <w:rsid w:val="00AE4FEC"/>
    <w:rsid w:val="00AF2814"/>
    <w:rsid w:val="00B0250E"/>
    <w:rsid w:val="00B071CD"/>
    <w:rsid w:val="00B30B69"/>
    <w:rsid w:val="00B32C06"/>
    <w:rsid w:val="00B44C1B"/>
    <w:rsid w:val="00B50F02"/>
    <w:rsid w:val="00B5372B"/>
    <w:rsid w:val="00B6076A"/>
    <w:rsid w:val="00B64E41"/>
    <w:rsid w:val="00B70E5B"/>
    <w:rsid w:val="00B77942"/>
    <w:rsid w:val="00B86CE8"/>
    <w:rsid w:val="00B87B41"/>
    <w:rsid w:val="00B91512"/>
    <w:rsid w:val="00BA08BD"/>
    <w:rsid w:val="00BB2FA6"/>
    <w:rsid w:val="00BB5062"/>
    <w:rsid w:val="00BC5A1B"/>
    <w:rsid w:val="00BD31F2"/>
    <w:rsid w:val="00BE266E"/>
    <w:rsid w:val="00BF1F69"/>
    <w:rsid w:val="00BF403B"/>
    <w:rsid w:val="00C108B2"/>
    <w:rsid w:val="00C14FFD"/>
    <w:rsid w:val="00C20E9C"/>
    <w:rsid w:val="00C226E7"/>
    <w:rsid w:val="00C22D70"/>
    <w:rsid w:val="00C26B90"/>
    <w:rsid w:val="00C31062"/>
    <w:rsid w:val="00C4255C"/>
    <w:rsid w:val="00C47F38"/>
    <w:rsid w:val="00C57524"/>
    <w:rsid w:val="00C70510"/>
    <w:rsid w:val="00C70B94"/>
    <w:rsid w:val="00C71EB3"/>
    <w:rsid w:val="00C736E9"/>
    <w:rsid w:val="00C75F91"/>
    <w:rsid w:val="00C806F2"/>
    <w:rsid w:val="00C9190F"/>
    <w:rsid w:val="00C94479"/>
    <w:rsid w:val="00CA584E"/>
    <w:rsid w:val="00CB4DA7"/>
    <w:rsid w:val="00CE693A"/>
    <w:rsid w:val="00CF142B"/>
    <w:rsid w:val="00CF3E6C"/>
    <w:rsid w:val="00CF3EC0"/>
    <w:rsid w:val="00CF4BCF"/>
    <w:rsid w:val="00D20730"/>
    <w:rsid w:val="00D24529"/>
    <w:rsid w:val="00D41927"/>
    <w:rsid w:val="00D432B9"/>
    <w:rsid w:val="00D4589E"/>
    <w:rsid w:val="00D471AC"/>
    <w:rsid w:val="00D649E3"/>
    <w:rsid w:val="00D72B80"/>
    <w:rsid w:val="00D7593D"/>
    <w:rsid w:val="00D837A6"/>
    <w:rsid w:val="00D84F14"/>
    <w:rsid w:val="00D87136"/>
    <w:rsid w:val="00D91F3F"/>
    <w:rsid w:val="00D9326F"/>
    <w:rsid w:val="00D932F8"/>
    <w:rsid w:val="00DA679F"/>
    <w:rsid w:val="00DB0639"/>
    <w:rsid w:val="00DC10AF"/>
    <w:rsid w:val="00DC1890"/>
    <w:rsid w:val="00DC748F"/>
    <w:rsid w:val="00DD5178"/>
    <w:rsid w:val="00DD6D29"/>
    <w:rsid w:val="00DD7B50"/>
    <w:rsid w:val="00DE4FC9"/>
    <w:rsid w:val="00E17038"/>
    <w:rsid w:val="00E21378"/>
    <w:rsid w:val="00E2340E"/>
    <w:rsid w:val="00E363A9"/>
    <w:rsid w:val="00E442CD"/>
    <w:rsid w:val="00E454E4"/>
    <w:rsid w:val="00E45C99"/>
    <w:rsid w:val="00E46407"/>
    <w:rsid w:val="00E608C8"/>
    <w:rsid w:val="00E717AB"/>
    <w:rsid w:val="00E73008"/>
    <w:rsid w:val="00E805F6"/>
    <w:rsid w:val="00E91424"/>
    <w:rsid w:val="00E93B9C"/>
    <w:rsid w:val="00E94105"/>
    <w:rsid w:val="00EA329D"/>
    <w:rsid w:val="00EC2ABF"/>
    <w:rsid w:val="00EC6CA8"/>
    <w:rsid w:val="00ED05B5"/>
    <w:rsid w:val="00ED2EB7"/>
    <w:rsid w:val="00EE3F8B"/>
    <w:rsid w:val="00EF5572"/>
    <w:rsid w:val="00EF75A1"/>
    <w:rsid w:val="00F019F0"/>
    <w:rsid w:val="00F02C7C"/>
    <w:rsid w:val="00F0341A"/>
    <w:rsid w:val="00F0483A"/>
    <w:rsid w:val="00F05418"/>
    <w:rsid w:val="00F20ABC"/>
    <w:rsid w:val="00F4394D"/>
    <w:rsid w:val="00F44452"/>
    <w:rsid w:val="00F44CFD"/>
    <w:rsid w:val="00F51564"/>
    <w:rsid w:val="00F516AA"/>
    <w:rsid w:val="00F564F3"/>
    <w:rsid w:val="00F64C85"/>
    <w:rsid w:val="00F65906"/>
    <w:rsid w:val="00F6702A"/>
    <w:rsid w:val="00F72F7E"/>
    <w:rsid w:val="00F7473D"/>
    <w:rsid w:val="00F747FB"/>
    <w:rsid w:val="00F74A49"/>
    <w:rsid w:val="00F83095"/>
    <w:rsid w:val="00F92037"/>
    <w:rsid w:val="00F949CF"/>
    <w:rsid w:val="00FA4978"/>
    <w:rsid w:val="00FC4A29"/>
    <w:rsid w:val="00FC5FDB"/>
    <w:rsid w:val="00FD7DF2"/>
    <w:rsid w:val="00FF2DF6"/>
    <w:rsid w:val="01014D3B"/>
    <w:rsid w:val="01CAB969"/>
    <w:rsid w:val="01E02688"/>
    <w:rsid w:val="021CAA73"/>
    <w:rsid w:val="026BCF77"/>
    <w:rsid w:val="026E82CA"/>
    <w:rsid w:val="0293CB6F"/>
    <w:rsid w:val="0386CEA6"/>
    <w:rsid w:val="03F0F142"/>
    <w:rsid w:val="04022D38"/>
    <w:rsid w:val="041DA1F7"/>
    <w:rsid w:val="043006B5"/>
    <w:rsid w:val="0475BF28"/>
    <w:rsid w:val="048B5F31"/>
    <w:rsid w:val="04B9A1D5"/>
    <w:rsid w:val="05014D88"/>
    <w:rsid w:val="0529B6BF"/>
    <w:rsid w:val="05476602"/>
    <w:rsid w:val="05519AD7"/>
    <w:rsid w:val="055DD7D3"/>
    <w:rsid w:val="05623FB3"/>
    <w:rsid w:val="0565EF85"/>
    <w:rsid w:val="058DF638"/>
    <w:rsid w:val="05A8C70C"/>
    <w:rsid w:val="05D5CCF9"/>
    <w:rsid w:val="065AF0C5"/>
    <w:rsid w:val="067A1784"/>
    <w:rsid w:val="0688D2DC"/>
    <w:rsid w:val="069C14DF"/>
    <w:rsid w:val="06D00749"/>
    <w:rsid w:val="06E7FC3A"/>
    <w:rsid w:val="079B687B"/>
    <w:rsid w:val="079BD0A6"/>
    <w:rsid w:val="07A67416"/>
    <w:rsid w:val="0803463A"/>
    <w:rsid w:val="084D4DFC"/>
    <w:rsid w:val="086BD7AA"/>
    <w:rsid w:val="08832A2A"/>
    <w:rsid w:val="08C5F3AA"/>
    <w:rsid w:val="08C6F26F"/>
    <w:rsid w:val="08EA91A4"/>
    <w:rsid w:val="08F80A82"/>
    <w:rsid w:val="0905C8F6"/>
    <w:rsid w:val="093738DC"/>
    <w:rsid w:val="09428A41"/>
    <w:rsid w:val="0949304B"/>
    <w:rsid w:val="096B66CE"/>
    <w:rsid w:val="096BBC24"/>
    <w:rsid w:val="096C1A8D"/>
    <w:rsid w:val="097B082E"/>
    <w:rsid w:val="09F6417A"/>
    <w:rsid w:val="0A09E5EC"/>
    <w:rsid w:val="0A17A4FA"/>
    <w:rsid w:val="0A45129A"/>
    <w:rsid w:val="0A949E13"/>
    <w:rsid w:val="0AD3093D"/>
    <w:rsid w:val="0AF9C867"/>
    <w:rsid w:val="0B0D8EC1"/>
    <w:rsid w:val="0B161EE4"/>
    <w:rsid w:val="0CFAAC70"/>
    <w:rsid w:val="0D3FCDD5"/>
    <w:rsid w:val="0D55EE8C"/>
    <w:rsid w:val="0D5A4A3C"/>
    <w:rsid w:val="0DCAC1FF"/>
    <w:rsid w:val="0E27A7AE"/>
    <w:rsid w:val="0E851639"/>
    <w:rsid w:val="0EA77738"/>
    <w:rsid w:val="0ED012EF"/>
    <w:rsid w:val="0EF350C9"/>
    <w:rsid w:val="0F1B8893"/>
    <w:rsid w:val="0F7DA904"/>
    <w:rsid w:val="0FA7D63A"/>
    <w:rsid w:val="0FA965DA"/>
    <w:rsid w:val="0FCB4AC4"/>
    <w:rsid w:val="10543560"/>
    <w:rsid w:val="106B342A"/>
    <w:rsid w:val="107B8AC2"/>
    <w:rsid w:val="1080D8AF"/>
    <w:rsid w:val="109F5BB8"/>
    <w:rsid w:val="10A5E3C6"/>
    <w:rsid w:val="10B758F4"/>
    <w:rsid w:val="10BFCD8D"/>
    <w:rsid w:val="111654A5"/>
    <w:rsid w:val="11671B25"/>
    <w:rsid w:val="117776F0"/>
    <w:rsid w:val="11CD89FD"/>
    <w:rsid w:val="12562EED"/>
    <w:rsid w:val="125BD47A"/>
    <w:rsid w:val="12A83A90"/>
    <w:rsid w:val="1302EB86"/>
    <w:rsid w:val="130A518A"/>
    <w:rsid w:val="133A55B4"/>
    <w:rsid w:val="135BD430"/>
    <w:rsid w:val="1362B671"/>
    <w:rsid w:val="13773108"/>
    <w:rsid w:val="13D1A9D6"/>
    <w:rsid w:val="1409F218"/>
    <w:rsid w:val="144B9E18"/>
    <w:rsid w:val="145D0816"/>
    <w:rsid w:val="1479EB83"/>
    <w:rsid w:val="14B3CBFF"/>
    <w:rsid w:val="156BF93F"/>
    <w:rsid w:val="157D92A3"/>
    <w:rsid w:val="15939EB9"/>
    <w:rsid w:val="15A5C279"/>
    <w:rsid w:val="15DBCD4A"/>
    <w:rsid w:val="15FA1E4E"/>
    <w:rsid w:val="15FFFA27"/>
    <w:rsid w:val="1631BFB6"/>
    <w:rsid w:val="16BF43AF"/>
    <w:rsid w:val="1718288D"/>
    <w:rsid w:val="1756BAAD"/>
    <w:rsid w:val="176660B5"/>
    <w:rsid w:val="17822DFF"/>
    <w:rsid w:val="17B18C45"/>
    <w:rsid w:val="17E4D50D"/>
    <w:rsid w:val="18192E9B"/>
    <w:rsid w:val="186C108A"/>
    <w:rsid w:val="188DC98E"/>
    <w:rsid w:val="18A6AB12"/>
    <w:rsid w:val="18AB9000"/>
    <w:rsid w:val="18ABAFDD"/>
    <w:rsid w:val="190BDF22"/>
    <w:rsid w:val="193F2B2F"/>
    <w:rsid w:val="196A385A"/>
    <w:rsid w:val="197CAA57"/>
    <w:rsid w:val="19827790"/>
    <w:rsid w:val="199F3630"/>
    <w:rsid w:val="19B984C6"/>
    <w:rsid w:val="19CE71CB"/>
    <w:rsid w:val="1A099EF4"/>
    <w:rsid w:val="1A67DBF8"/>
    <w:rsid w:val="1A8DF562"/>
    <w:rsid w:val="1AAB18C2"/>
    <w:rsid w:val="1AB42353"/>
    <w:rsid w:val="1B29F917"/>
    <w:rsid w:val="1B333696"/>
    <w:rsid w:val="1B5642E1"/>
    <w:rsid w:val="1B610A75"/>
    <w:rsid w:val="1B84C31B"/>
    <w:rsid w:val="1BA2F963"/>
    <w:rsid w:val="1C0FC42B"/>
    <w:rsid w:val="1C44C406"/>
    <w:rsid w:val="1C4C519C"/>
    <w:rsid w:val="1C4E8821"/>
    <w:rsid w:val="1C8E1BAB"/>
    <w:rsid w:val="1C934B93"/>
    <w:rsid w:val="1C9C47CE"/>
    <w:rsid w:val="1CB181A2"/>
    <w:rsid w:val="1CE8B3AA"/>
    <w:rsid w:val="1CEE9939"/>
    <w:rsid w:val="1CF8E68F"/>
    <w:rsid w:val="1D05410E"/>
    <w:rsid w:val="1D1250C2"/>
    <w:rsid w:val="1D4457F6"/>
    <w:rsid w:val="1DC59624"/>
    <w:rsid w:val="1DCA85E8"/>
    <w:rsid w:val="1E10AF9C"/>
    <w:rsid w:val="1E36FF73"/>
    <w:rsid w:val="1E7929E6"/>
    <w:rsid w:val="1EF37AD9"/>
    <w:rsid w:val="1F15EC96"/>
    <w:rsid w:val="1F30948E"/>
    <w:rsid w:val="1F616685"/>
    <w:rsid w:val="1F9DF90B"/>
    <w:rsid w:val="1FC84631"/>
    <w:rsid w:val="1FE08F82"/>
    <w:rsid w:val="1FF1C6C7"/>
    <w:rsid w:val="205ECF9D"/>
    <w:rsid w:val="2061EDD4"/>
    <w:rsid w:val="20852DD6"/>
    <w:rsid w:val="20B3B6BD"/>
    <w:rsid w:val="20B46465"/>
    <w:rsid w:val="20E7CE2A"/>
    <w:rsid w:val="211656B6"/>
    <w:rsid w:val="21488CE3"/>
    <w:rsid w:val="216CC3EE"/>
    <w:rsid w:val="21949DDB"/>
    <w:rsid w:val="2210CB9E"/>
    <w:rsid w:val="2275C2BA"/>
    <w:rsid w:val="228C644D"/>
    <w:rsid w:val="2298CAED"/>
    <w:rsid w:val="22D37F59"/>
    <w:rsid w:val="22E887F6"/>
    <w:rsid w:val="22FD432D"/>
    <w:rsid w:val="236304A0"/>
    <w:rsid w:val="2370BA36"/>
    <w:rsid w:val="23A60826"/>
    <w:rsid w:val="23B5465A"/>
    <w:rsid w:val="23C57363"/>
    <w:rsid w:val="23FDF684"/>
    <w:rsid w:val="244C490B"/>
    <w:rsid w:val="245CE783"/>
    <w:rsid w:val="24873362"/>
    <w:rsid w:val="24BAAEEF"/>
    <w:rsid w:val="24EFD313"/>
    <w:rsid w:val="250F8204"/>
    <w:rsid w:val="2541369F"/>
    <w:rsid w:val="2541D887"/>
    <w:rsid w:val="2544FFCF"/>
    <w:rsid w:val="2551024F"/>
    <w:rsid w:val="25A3FF4F"/>
    <w:rsid w:val="25C6FDDB"/>
    <w:rsid w:val="261B1AA6"/>
    <w:rsid w:val="261C3FCD"/>
    <w:rsid w:val="267B8877"/>
    <w:rsid w:val="26FD6905"/>
    <w:rsid w:val="27067A44"/>
    <w:rsid w:val="2743DDFF"/>
    <w:rsid w:val="2792A540"/>
    <w:rsid w:val="27983CEA"/>
    <w:rsid w:val="27BA7AF0"/>
    <w:rsid w:val="2806B16A"/>
    <w:rsid w:val="2820DF96"/>
    <w:rsid w:val="2824A668"/>
    <w:rsid w:val="28258B57"/>
    <w:rsid w:val="28A24AA5"/>
    <w:rsid w:val="28B44214"/>
    <w:rsid w:val="2902F89A"/>
    <w:rsid w:val="29655F7F"/>
    <w:rsid w:val="29769CD8"/>
    <w:rsid w:val="299EEB32"/>
    <w:rsid w:val="29B8801C"/>
    <w:rsid w:val="29C8B92A"/>
    <w:rsid w:val="2A58CC6D"/>
    <w:rsid w:val="2AAC06B2"/>
    <w:rsid w:val="2AAC0C5C"/>
    <w:rsid w:val="2B3D810F"/>
    <w:rsid w:val="2B5F6322"/>
    <w:rsid w:val="2B6B7838"/>
    <w:rsid w:val="2C0161EF"/>
    <w:rsid w:val="2C0F023B"/>
    <w:rsid w:val="2C24F2D2"/>
    <w:rsid w:val="2C52969E"/>
    <w:rsid w:val="2C7FCBA8"/>
    <w:rsid w:val="2CA2CB7D"/>
    <w:rsid w:val="2CAC2CFB"/>
    <w:rsid w:val="2CD44E40"/>
    <w:rsid w:val="2CD9BB8C"/>
    <w:rsid w:val="2CFBB86D"/>
    <w:rsid w:val="2D0AD327"/>
    <w:rsid w:val="2D714405"/>
    <w:rsid w:val="2D7EDA0B"/>
    <w:rsid w:val="2DDA656B"/>
    <w:rsid w:val="2E9CF65D"/>
    <w:rsid w:val="2EA4BCD0"/>
    <w:rsid w:val="2EB0DD0E"/>
    <w:rsid w:val="2ECF7CE1"/>
    <w:rsid w:val="2F1AAA6C"/>
    <w:rsid w:val="2F4586B1"/>
    <w:rsid w:val="2F84A6FD"/>
    <w:rsid w:val="2FC3B4A1"/>
    <w:rsid w:val="2FCCA5B1"/>
    <w:rsid w:val="2FE0D0B2"/>
    <w:rsid w:val="2FF53C9B"/>
    <w:rsid w:val="300F1696"/>
    <w:rsid w:val="304A8A80"/>
    <w:rsid w:val="305EBBAA"/>
    <w:rsid w:val="30C584A3"/>
    <w:rsid w:val="30CFE9DE"/>
    <w:rsid w:val="30D13A95"/>
    <w:rsid w:val="30E09107"/>
    <w:rsid w:val="3122D9A6"/>
    <w:rsid w:val="313DAB97"/>
    <w:rsid w:val="31B452BF"/>
    <w:rsid w:val="31F8B4D1"/>
    <w:rsid w:val="320AB85F"/>
    <w:rsid w:val="334ECA13"/>
    <w:rsid w:val="33672A74"/>
    <w:rsid w:val="337F5AE9"/>
    <w:rsid w:val="338D8548"/>
    <w:rsid w:val="33B416E1"/>
    <w:rsid w:val="34096197"/>
    <w:rsid w:val="3444B890"/>
    <w:rsid w:val="34DE1007"/>
    <w:rsid w:val="3542B968"/>
    <w:rsid w:val="3580CDAD"/>
    <w:rsid w:val="35AC53A8"/>
    <w:rsid w:val="35D5398A"/>
    <w:rsid w:val="35F5BA3E"/>
    <w:rsid w:val="36171682"/>
    <w:rsid w:val="36320720"/>
    <w:rsid w:val="369F4945"/>
    <w:rsid w:val="3707CE8B"/>
    <w:rsid w:val="371C9E0E"/>
    <w:rsid w:val="37C690A1"/>
    <w:rsid w:val="37D84109"/>
    <w:rsid w:val="37E28130"/>
    <w:rsid w:val="37E3F1DA"/>
    <w:rsid w:val="38431394"/>
    <w:rsid w:val="38587D0C"/>
    <w:rsid w:val="38650F74"/>
    <w:rsid w:val="38CD0CA1"/>
    <w:rsid w:val="38F2F25B"/>
    <w:rsid w:val="3923295A"/>
    <w:rsid w:val="39406E79"/>
    <w:rsid w:val="399A7E0F"/>
    <w:rsid w:val="39AD38C4"/>
    <w:rsid w:val="39BD5229"/>
    <w:rsid w:val="39DE9F3D"/>
    <w:rsid w:val="3A68DD02"/>
    <w:rsid w:val="3A915885"/>
    <w:rsid w:val="3AD61C94"/>
    <w:rsid w:val="3B0E8D7B"/>
    <w:rsid w:val="3B177553"/>
    <w:rsid w:val="3B34837F"/>
    <w:rsid w:val="3B7F6ED0"/>
    <w:rsid w:val="3BA1FAA9"/>
    <w:rsid w:val="3BE9082A"/>
    <w:rsid w:val="3BF95891"/>
    <w:rsid w:val="3C12EA0C"/>
    <w:rsid w:val="3C2450F7"/>
    <w:rsid w:val="3C7BC5C8"/>
    <w:rsid w:val="3C890B41"/>
    <w:rsid w:val="3C939274"/>
    <w:rsid w:val="3CE3D224"/>
    <w:rsid w:val="3D11F621"/>
    <w:rsid w:val="3D2633C2"/>
    <w:rsid w:val="3D338300"/>
    <w:rsid w:val="3D792B96"/>
    <w:rsid w:val="3D9C26A0"/>
    <w:rsid w:val="3DD40613"/>
    <w:rsid w:val="3DDE34FD"/>
    <w:rsid w:val="3DF4C721"/>
    <w:rsid w:val="3E121FA8"/>
    <w:rsid w:val="3E2C8A3C"/>
    <w:rsid w:val="3E49B229"/>
    <w:rsid w:val="3E67D602"/>
    <w:rsid w:val="3E6EAEAB"/>
    <w:rsid w:val="3E82E470"/>
    <w:rsid w:val="3E925B2A"/>
    <w:rsid w:val="3EF1A03E"/>
    <w:rsid w:val="3F8452AD"/>
    <w:rsid w:val="3F8749EE"/>
    <w:rsid w:val="3FAE2CAB"/>
    <w:rsid w:val="3FAEA38D"/>
    <w:rsid w:val="3FBB0091"/>
    <w:rsid w:val="3FD9792D"/>
    <w:rsid w:val="3FE0AF28"/>
    <w:rsid w:val="3FE99B46"/>
    <w:rsid w:val="400624C6"/>
    <w:rsid w:val="40249129"/>
    <w:rsid w:val="405E9E81"/>
    <w:rsid w:val="409490C3"/>
    <w:rsid w:val="40A13A5E"/>
    <w:rsid w:val="40CCC9B4"/>
    <w:rsid w:val="40E771AC"/>
    <w:rsid w:val="412C77C0"/>
    <w:rsid w:val="4144B356"/>
    <w:rsid w:val="4174C8B7"/>
    <w:rsid w:val="420BAE35"/>
    <w:rsid w:val="42ADD20A"/>
    <w:rsid w:val="42BB14E9"/>
    <w:rsid w:val="42FFF308"/>
    <w:rsid w:val="43548243"/>
    <w:rsid w:val="435CE893"/>
    <w:rsid w:val="43A1DDB8"/>
    <w:rsid w:val="43A88894"/>
    <w:rsid w:val="440C6739"/>
    <w:rsid w:val="4413B52E"/>
    <w:rsid w:val="4452194C"/>
    <w:rsid w:val="449C43DD"/>
    <w:rsid w:val="44B45C1C"/>
    <w:rsid w:val="44D3207D"/>
    <w:rsid w:val="453AC678"/>
    <w:rsid w:val="455F24D8"/>
    <w:rsid w:val="459DF934"/>
    <w:rsid w:val="45AA98F7"/>
    <w:rsid w:val="45C33886"/>
    <w:rsid w:val="462C6348"/>
    <w:rsid w:val="467C1E90"/>
    <w:rsid w:val="4690D4D5"/>
    <w:rsid w:val="469D8637"/>
    <w:rsid w:val="46ACF41D"/>
    <w:rsid w:val="46BC9025"/>
    <w:rsid w:val="46F8A016"/>
    <w:rsid w:val="47465765"/>
    <w:rsid w:val="47607059"/>
    <w:rsid w:val="47B7B3E7"/>
    <w:rsid w:val="47CA46F9"/>
    <w:rsid w:val="47CF3EEA"/>
    <w:rsid w:val="482F890C"/>
    <w:rsid w:val="4837415A"/>
    <w:rsid w:val="48F28391"/>
    <w:rsid w:val="49BB9F28"/>
    <w:rsid w:val="49C5E42B"/>
    <w:rsid w:val="49E6064D"/>
    <w:rsid w:val="4A01AC89"/>
    <w:rsid w:val="4A0580C7"/>
    <w:rsid w:val="4A23FCE2"/>
    <w:rsid w:val="4A6E727C"/>
    <w:rsid w:val="4AA0D4DB"/>
    <w:rsid w:val="4AB7068D"/>
    <w:rsid w:val="4AC429AA"/>
    <w:rsid w:val="4AF37628"/>
    <w:rsid w:val="4B6C614C"/>
    <w:rsid w:val="4B815F69"/>
    <w:rsid w:val="4BAED9A5"/>
    <w:rsid w:val="4BD574B5"/>
    <w:rsid w:val="4C1AC010"/>
    <w:rsid w:val="4C240C75"/>
    <w:rsid w:val="4C3D6E32"/>
    <w:rsid w:val="4C4DAD11"/>
    <w:rsid w:val="4C57B00E"/>
    <w:rsid w:val="4C70BFDE"/>
    <w:rsid w:val="4CA6D597"/>
    <w:rsid w:val="4CE03209"/>
    <w:rsid w:val="4D5F32E6"/>
    <w:rsid w:val="4D6AF2FC"/>
    <w:rsid w:val="4D8F64A2"/>
    <w:rsid w:val="4DD3EA68"/>
    <w:rsid w:val="4E3BAAAA"/>
    <w:rsid w:val="4E8B2B5E"/>
    <w:rsid w:val="4ED83C7D"/>
    <w:rsid w:val="4F039186"/>
    <w:rsid w:val="4F4864CB"/>
    <w:rsid w:val="4F50D95F"/>
    <w:rsid w:val="4F7E7270"/>
    <w:rsid w:val="4F8543C4"/>
    <w:rsid w:val="4FD74B16"/>
    <w:rsid w:val="5021B7B3"/>
    <w:rsid w:val="5067603A"/>
    <w:rsid w:val="50764250"/>
    <w:rsid w:val="508A4763"/>
    <w:rsid w:val="50ABFB10"/>
    <w:rsid w:val="5101F77B"/>
    <w:rsid w:val="5139A111"/>
    <w:rsid w:val="5146BB1F"/>
    <w:rsid w:val="51823C4E"/>
    <w:rsid w:val="51F530B5"/>
    <w:rsid w:val="5221EE06"/>
    <w:rsid w:val="52312F53"/>
    <w:rsid w:val="52462B21"/>
    <w:rsid w:val="526E11BB"/>
    <w:rsid w:val="52AD12B2"/>
    <w:rsid w:val="52EE64AD"/>
    <w:rsid w:val="531B494F"/>
    <w:rsid w:val="533D5B19"/>
    <w:rsid w:val="535050CA"/>
    <w:rsid w:val="535192A5"/>
    <w:rsid w:val="5352475D"/>
    <w:rsid w:val="53AAEE04"/>
    <w:rsid w:val="54834754"/>
    <w:rsid w:val="54A6ECD3"/>
    <w:rsid w:val="54B1CAB5"/>
    <w:rsid w:val="54B83643"/>
    <w:rsid w:val="54DBE03A"/>
    <w:rsid w:val="5503407B"/>
    <w:rsid w:val="550D3C69"/>
    <w:rsid w:val="550DBF22"/>
    <w:rsid w:val="550EF286"/>
    <w:rsid w:val="550FD0CE"/>
    <w:rsid w:val="552FAF67"/>
    <w:rsid w:val="5581E2A5"/>
    <w:rsid w:val="55E3E317"/>
    <w:rsid w:val="563BF661"/>
    <w:rsid w:val="569C1634"/>
    <w:rsid w:val="574AD2DB"/>
    <w:rsid w:val="57DE845D"/>
    <w:rsid w:val="57EDBBB7"/>
    <w:rsid w:val="581B3295"/>
    <w:rsid w:val="5859F5CF"/>
    <w:rsid w:val="585B12C9"/>
    <w:rsid w:val="58BA79E0"/>
    <w:rsid w:val="5912A1D4"/>
    <w:rsid w:val="5964564C"/>
    <w:rsid w:val="5967799C"/>
    <w:rsid w:val="598BCF41"/>
    <w:rsid w:val="598D903F"/>
    <w:rsid w:val="5995A672"/>
    <w:rsid w:val="59B96727"/>
    <w:rsid w:val="5A4A9287"/>
    <w:rsid w:val="5A7AF394"/>
    <w:rsid w:val="5A80F71E"/>
    <w:rsid w:val="5A988697"/>
    <w:rsid w:val="5AAA1ABE"/>
    <w:rsid w:val="5AEEAFA1"/>
    <w:rsid w:val="5AF63F27"/>
    <w:rsid w:val="5AF7A3B6"/>
    <w:rsid w:val="5B080D70"/>
    <w:rsid w:val="5B45DFBF"/>
    <w:rsid w:val="5B646A5A"/>
    <w:rsid w:val="5B779353"/>
    <w:rsid w:val="5B7F1252"/>
    <w:rsid w:val="5B8E2EEA"/>
    <w:rsid w:val="5BA4AD3F"/>
    <w:rsid w:val="5BC54C46"/>
    <w:rsid w:val="5C1A5552"/>
    <w:rsid w:val="5C1FBA20"/>
    <w:rsid w:val="5C4EB581"/>
    <w:rsid w:val="5C7C61AD"/>
    <w:rsid w:val="5CBE6E14"/>
    <w:rsid w:val="5CC7A645"/>
    <w:rsid w:val="5D52B58F"/>
    <w:rsid w:val="5D7F856C"/>
    <w:rsid w:val="5DB85B49"/>
    <w:rsid w:val="5DB8B1E8"/>
    <w:rsid w:val="5DDDCD96"/>
    <w:rsid w:val="5DE7A0ED"/>
    <w:rsid w:val="5DFC3689"/>
    <w:rsid w:val="5E2DDFE9"/>
    <w:rsid w:val="5E9EA1BC"/>
    <w:rsid w:val="5EB58FCF"/>
    <w:rsid w:val="5F770E22"/>
    <w:rsid w:val="5F7DDCF3"/>
    <w:rsid w:val="5F8684AF"/>
    <w:rsid w:val="6008A09E"/>
    <w:rsid w:val="6038A910"/>
    <w:rsid w:val="603C71D2"/>
    <w:rsid w:val="6052BBB9"/>
    <w:rsid w:val="608F8871"/>
    <w:rsid w:val="6144B8F5"/>
    <w:rsid w:val="61634711"/>
    <w:rsid w:val="616A36E2"/>
    <w:rsid w:val="626C20B2"/>
    <w:rsid w:val="62836604"/>
    <w:rsid w:val="62DB7AAF"/>
    <w:rsid w:val="63048DC9"/>
    <w:rsid w:val="6312E8C0"/>
    <w:rsid w:val="631E05DA"/>
    <w:rsid w:val="634BD119"/>
    <w:rsid w:val="635512EB"/>
    <w:rsid w:val="63C0A8A2"/>
    <w:rsid w:val="64095693"/>
    <w:rsid w:val="6465D69C"/>
    <w:rsid w:val="64A21151"/>
    <w:rsid w:val="64D74C64"/>
    <w:rsid w:val="65283F91"/>
    <w:rsid w:val="654D50CE"/>
    <w:rsid w:val="65505356"/>
    <w:rsid w:val="65976D73"/>
    <w:rsid w:val="65B7B32E"/>
    <w:rsid w:val="65CF0A5A"/>
    <w:rsid w:val="65D782C2"/>
    <w:rsid w:val="668EEF61"/>
    <w:rsid w:val="66A9EC71"/>
    <w:rsid w:val="66CFC465"/>
    <w:rsid w:val="66D3D6E6"/>
    <w:rsid w:val="66D50ED8"/>
    <w:rsid w:val="6748756B"/>
    <w:rsid w:val="674C8D8E"/>
    <w:rsid w:val="67761CF7"/>
    <w:rsid w:val="67C8EFC0"/>
    <w:rsid w:val="67D00900"/>
    <w:rsid w:val="67FE8320"/>
    <w:rsid w:val="68292B64"/>
    <w:rsid w:val="686582E0"/>
    <w:rsid w:val="68917B11"/>
    <w:rsid w:val="68D26CA8"/>
    <w:rsid w:val="690F676C"/>
    <w:rsid w:val="692CB094"/>
    <w:rsid w:val="6967965C"/>
    <w:rsid w:val="698D00F0"/>
    <w:rsid w:val="6A0DC932"/>
    <w:rsid w:val="6A1F2540"/>
    <w:rsid w:val="6A223B0A"/>
    <w:rsid w:val="6A3FDC65"/>
    <w:rsid w:val="6A40DC9C"/>
    <w:rsid w:val="6A89CD3F"/>
    <w:rsid w:val="6B1BFFE3"/>
    <w:rsid w:val="6B46527D"/>
    <w:rsid w:val="6B4C93C2"/>
    <w:rsid w:val="6B7958CB"/>
    <w:rsid w:val="6B8CD9D7"/>
    <w:rsid w:val="6B8E4280"/>
    <w:rsid w:val="6B9D23A2"/>
    <w:rsid w:val="6C2AE5F5"/>
    <w:rsid w:val="6C879D19"/>
    <w:rsid w:val="6D1E06EC"/>
    <w:rsid w:val="6D41DB8E"/>
    <w:rsid w:val="6D4DA836"/>
    <w:rsid w:val="6D5981F0"/>
    <w:rsid w:val="6D70C6DF"/>
    <w:rsid w:val="6DA22689"/>
    <w:rsid w:val="6DD8392E"/>
    <w:rsid w:val="6E48C727"/>
    <w:rsid w:val="6E56EAE1"/>
    <w:rsid w:val="6E578563"/>
    <w:rsid w:val="6E73DF53"/>
    <w:rsid w:val="6E758C76"/>
    <w:rsid w:val="6EBF2DDC"/>
    <w:rsid w:val="6EF81175"/>
    <w:rsid w:val="6F36D03A"/>
    <w:rsid w:val="6F3E1614"/>
    <w:rsid w:val="6F5F6EB0"/>
    <w:rsid w:val="6FA6A7F8"/>
    <w:rsid w:val="702ADA1A"/>
    <w:rsid w:val="7072408C"/>
    <w:rsid w:val="7082BD66"/>
    <w:rsid w:val="70CC292B"/>
    <w:rsid w:val="7162BDCC"/>
    <w:rsid w:val="7182B667"/>
    <w:rsid w:val="71A608F3"/>
    <w:rsid w:val="71C686C3"/>
    <w:rsid w:val="71DF03E5"/>
    <w:rsid w:val="71E139F0"/>
    <w:rsid w:val="71E93066"/>
    <w:rsid w:val="727F492D"/>
    <w:rsid w:val="7291466A"/>
    <w:rsid w:val="72AE46C8"/>
    <w:rsid w:val="72CC3F8F"/>
    <w:rsid w:val="72F38341"/>
    <w:rsid w:val="73211F27"/>
    <w:rsid w:val="73844136"/>
    <w:rsid w:val="73961C26"/>
    <w:rsid w:val="73C05541"/>
    <w:rsid w:val="73DC6191"/>
    <w:rsid w:val="74078EAF"/>
    <w:rsid w:val="7412FA32"/>
    <w:rsid w:val="742C63AE"/>
    <w:rsid w:val="74400CBD"/>
    <w:rsid w:val="74442770"/>
    <w:rsid w:val="74625FAD"/>
    <w:rsid w:val="74CFF54D"/>
    <w:rsid w:val="74E6FBED"/>
    <w:rsid w:val="74E94CE1"/>
    <w:rsid w:val="7512943A"/>
    <w:rsid w:val="754405E8"/>
    <w:rsid w:val="754A1F8E"/>
    <w:rsid w:val="756CB883"/>
    <w:rsid w:val="758A38E7"/>
    <w:rsid w:val="75ACB3BC"/>
    <w:rsid w:val="75E9B2D0"/>
    <w:rsid w:val="75FB78CA"/>
    <w:rsid w:val="7606572D"/>
    <w:rsid w:val="763DDAC1"/>
    <w:rsid w:val="76ABC0D5"/>
    <w:rsid w:val="76ABCAE2"/>
    <w:rsid w:val="76C794E7"/>
    <w:rsid w:val="772D719F"/>
    <w:rsid w:val="773C9C5A"/>
    <w:rsid w:val="77657CDE"/>
    <w:rsid w:val="777D572A"/>
    <w:rsid w:val="777FF320"/>
    <w:rsid w:val="77A3FD97"/>
    <w:rsid w:val="77E4D943"/>
    <w:rsid w:val="7814DD76"/>
    <w:rsid w:val="7819D3EF"/>
    <w:rsid w:val="7838A383"/>
    <w:rsid w:val="787D7E0C"/>
    <w:rsid w:val="78BD7AAA"/>
    <w:rsid w:val="78DBD3ED"/>
    <w:rsid w:val="78DD203B"/>
    <w:rsid w:val="79324FE8"/>
    <w:rsid w:val="799B210E"/>
    <w:rsid w:val="79CF41CD"/>
    <w:rsid w:val="79E62C9E"/>
    <w:rsid w:val="79E9F7E2"/>
    <w:rsid w:val="79EEFB88"/>
    <w:rsid w:val="79FF6E88"/>
    <w:rsid w:val="7A17770B"/>
    <w:rsid w:val="7A1DB2EC"/>
    <w:rsid w:val="7A3673BE"/>
    <w:rsid w:val="7AD01CCF"/>
    <w:rsid w:val="7AD14A85"/>
    <w:rsid w:val="7AD41278"/>
    <w:rsid w:val="7AD73E8C"/>
    <w:rsid w:val="7AE2AA0C"/>
    <w:rsid w:val="7B3C2184"/>
    <w:rsid w:val="7BA741BA"/>
    <w:rsid w:val="7BBB6352"/>
    <w:rsid w:val="7C50C84D"/>
    <w:rsid w:val="7C6FE2D9"/>
    <w:rsid w:val="7C966411"/>
    <w:rsid w:val="7CC052F6"/>
    <w:rsid w:val="7CEADD35"/>
    <w:rsid w:val="7CF9AA2F"/>
    <w:rsid w:val="7D898FB5"/>
    <w:rsid w:val="7D8FFA7D"/>
    <w:rsid w:val="7DD684F1"/>
    <w:rsid w:val="7DF741B8"/>
    <w:rsid w:val="7EBD3EF5"/>
    <w:rsid w:val="7F88FC40"/>
  </w:rsids>
  <m:mathPr>
    <m:mathFont m:val="Cambria Math"/>
    <m:brkBin m:val="before"/>
    <m:brkBinSub m:val="--"/>
    <m:smallFrac m:val="0"/>
    <m:dispDef/>
    <m:lMargin m:val="0"/>
    <m:rMargin m:val="0"/>
    <m:defJc m:val="centerGroup"/>
    <m:wrapIndent m:val="1440"/>
    <m:intLim m:val="subSup"/>
    <m:naryLim m:val="undOvr"/>
  </m:mathPr>
  <w:themeFontLang w:val="lv-LV" w:eastAsia="ja-JP" w:bidi="ne-NP"/>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2EC4491"/>
  <w15:docId w15:val="{17B12348-9F58-41F0-8B29-51B692A8C7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66A5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9D1FB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9D1FBF"/>
    <w:rPr>
      <w:color w:val="0563C1" w:themeColor="hyperlink"/>
      <w:u w:val="single"/>
    </w:rPr>
  </w:style>
  <w:style w:type="paragraph" w:styleId="ListParagraph">
    <w:name w:val="List Paragraph"/>
    <w:aliases w:val="2"/>
    <w:basedOn w:val="Normal"/>
    <w:link w:val="ListParagraphChar"/>
    <w:uiPriority w:val="34"/>
    <w:qFormat/>
    <w:rsid w:val="009D1FBF"/>
    <w:pPr>
      <w:ind w:left="720"/>
      <w:contextualSpacing/>
    </w:pPr>
  </w:style>
  <w:style w:type="paragraph" w:styleId="Header">
    <w:name w:val="header"/>
    <w:basedOn w:val="Normal"/>
    <w:link w:val="HeaderChar"/>
    <w:uiPriority w:val="99"/>
    <w:unhideWhenUsed/>
    <w:rsid w:val="00B32C06"/>
    <w:pPr>
      <w:tabs>
        <w:tab w:val="center" w:pos="4153"/>
        <w:tab w:val="right" w:pos="8306"/>
      </w:tabs>
      <w:spacing w:after="0" w:line="240" w:lineRule="auto"/>
    </w:pPr>
  </w:style>
  <w:style w:type="character" w:customStyle="1" w:styleId="HeaderChar">
    <w:name w:val="Header Char"/>
    <w:basedOn w:val="DefaultParagraphFont"/>
    <w:link w:val="Header"/>
    <w:uiPriority w:val="99"/>
    <w:rsid w:val="00B32C06"/>
  </w:style>
  <w:style w:type="paragraph" w:styleId="Footer">
    <w:name w:val="footer"/>
    <w:basedOn w:val="Normal"/>
    <w:link w:val="FooterChar"/>
    <w:uiPriority w:val="99"/>
    <w:unhideWhenUsed/>
    <w:rsid w:val="00B32C06"/>
    <w:pPr>
      <w:tabs>
        <w:tab w:val="center" w:pos="4153"/>
        <w:tab w:val="right" w:pos="8306"/>
      </w:tabs>
      <w:spacing w:after="0" w:line="240" w:lineRule="auto"/>
    </w:pPr>
  </w:style>
  <w:style w:type="character" w:customStyle="1" w:styleId="FooterChar">
    <w:name w:val="Footer Char"/>
    <w:basedOn w:val="DefaultParagraphFont"/>
    <w:link w:val="Footer"/>
    <w:uiPriority w:val="99"/>
    <w:rsid w:val="00B32C06"/>
  </w:style>
  <w:style w:type="character" w:styleId="CommentReference">
    <w:name w:val="annotation reference"/>
    <w:basedOn w:val="DefaultParagraphFont"/>
    <w:uiPriority w:val="99"/>
    <w:unhideWhenUsed/>
    <w:rsid w:val="001F5393"/>
    <w:rPr>
      <w:sz w:val="16"/>
      <w:szCs w:val="16"/>
    </w:rPr>
  </w:style>
  <w:style w:type="paragraph" w:styleId="CommentText">
    <w:name w:val="annotation text"/>
    <w:basedOn w:val="Normal"/>
    <w:link w:val="CommentTextChar"/>
    <w:uiPriority w:val="99"/>
    <w:unhideWhenUsed/>
    <w:rsid w:val="001F5393"/>
    <w:pPr>
      <w:spacing w:line="240" w:lineRule="auto"/>
    </w:pPr>
    <w:rPr>
      <w:sz w:val="20"/>
      <w:szCs w:val="20"/>
    </w:rPr>
  </w:style>
  <w:style w:type="character" w:customStyle="1" w:styleId="CommentTextChar">
    <w:name w:val="Comment Text Char"/>
    <w:basedOn w:val="DefaultParagraphFont"/>
    <w:link w:val="CommentText"/>
    <w:uiPriority w:val="99"/>
    <w:rsid w:val="001F5393"/>
    <w:rPr>
      <w:sz w:val="20"/>
      <w:szCs w:val="20"/>
    </w:rPr>
  </w:style>
  <w:style w:type="paragraph" w:styleId="CommentSubject">
    <w:name w:val="annotation subject"/>
    <w:basedOn w:val="CommentText"/>
    <w:next w:val="CommentText"/>
    <w:link w:val="CommentSubjectChar"/>
    <w:uiPriority w:val="99"/>
    <w:semiHidden/>
    <w:unhideWhenUsed/>
    <w:rsid w:val="001F5393"/>
    <w:rPr>
      <w:b/>
      <w:bCs/>
    </w:rPr>
  </w:style>
  <w:style w:type="character" w:customStyle="1" w:styleId="CommentSubjectChar">
    <w:name w:val="Comment Subject Char"/>
    <w:basedOn w:val="CommentTextChar"/>
    <w:link w:val="CommentSubject"/>
    <w:uiPriority w:val="99"/>
    <w:semiHidden/>
    <w:rsid w:val="001F5393"/>
    <w:rPr>
      <w:b/>
      <w:bCs/>
      <w:sz w:val="20"/>
      <w:szCs w:val="20"/>
    </w:rPr>
  </w:style>
  <w:style w:type="paragraph" w:styleId="BalloonText">
    <w:name w:val="Balloon Text"/>
    <w:basedOn w:val="Normal"/>
    <w:link w:val="BalloonTextChar"/>
    <w:uiPriority w:val="99"/>
    <w:semiHidden/>
    <w:unhideWhenUsed/>
    <w:rsid w:val="001F539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F5393"/>
    <w:rPr>
      <w:rFonts w:ascii="Segoe UI" w:hAnsi="Segoe UI" w:cs="Segoe UI"/>
      <w:sz w:val="18"/>
      <w:szCs w:val="18"/>
    </w:rPr>
  </w:style>
  <w:style w:type="paragraph" w:styleId="FootnoteText">
    <w:name w:val="footnote text"/>
    <w:aliases w:val="Schriftart: 9 pt,Schriftart: 10 pt,Schriftart: 8 pt,WB-Fußnotentext,FoodNote,ft,Footnote text,Footnote Text Char Char,Footnote Text Char1 Char Char,Footnote Text Char Char Char Char,fn,f,Char,Voetnoottekst Char,Footnote Text Char1,Char10"/>
    <w:basedOn w:val="Normal"/>
    <w:link w:val="FootnoteTextChar"/>
    <w:uiPriority w:val="99"/>
    <w:unhideWhenUsed/>
    <w:qFormat/>
    <w:rsid w:val="0067535D"/>
    <w:pPr>
      <w:spacing w:after="0" w:line="240" w:lineRule="auto"/>
    </w:pPr>
    <w:rPr>
      <w:sz w:val="20"/>
      <w:szCs w:val="20"/>
    </w:rPr>
  </w:style>
  <w:style w:type="character" w:customStyle="1" w:styleId="FootnoteTextChar">
    <w:name w:val="Footnote Text Char"/>
    <w:aliases w:val="Schriftart: 9 pt Char,Schriftart: 10 pt Char,Schriftart: 8 pt Char,WB-Fußnotentext Char,FoodNote Char,ft Char,Footnote text Char,Footnote Text Char Char Char,Footnote Text Char1 Char Char Char,Footnote Text Char Char Char Char Char"/>
    <w:basedOn w:val="DefaultParagraphFont"/>
    <w:link w:val="FootnoteText"/>
    <w:uiPriority w:val="99"/>
    <w:qFormat/>
    <w:rsid w:val="0067535D"/>
    <w:rPr>
      <w:sz w:val="20"/>
      <w:szCs w:val="20"/>
    </w:rPr>
  </w:style>
  <w:style w:type="character" w:styleId="FootnoteReference">
    <w:name w:val="footnote reference"/>
    <w:basedOn w:val="DefaultParagraphFont"/>
    <w:uiPriority w:val="99"/>
    <w:semiHidden/>
    <w:unhideWhenUsed/>
    <w:rsid w:val="0067535D"/>
    <w:rPr>
      <w:vertAlign w:val="superscript"/>
    </w:rPr>
  </w:style>
  <w:style w:type="character" w:styleId="FollowedHyperlink">
    <w:name w:val="FollowedHyperlink"/>
    <w:basedOn w:val="DefaultParagraphFont"/>
    <w:uiPriority w:val="99"/>
    <w:semiHidden/>
    <w:unhideWhenUsed/>
    <w:rsid w:val="00243A32"/>
    <w:rPr>
      <w:color w:val="954F72" w:themeColor="followedHyperlink"/>
      <w:u w:val="single"/>
    </w:rPr>
  </w:style>
  <w:style w:type="character" w:customStyle="1" w:styleId="normaltextrun">
    <w:name w:val="normaltextrun"/>
    <w:basedOn w:val="DefaultParagraphFont"/>
    <w:rsid w:val="002C4AC5"/>
  </w:style>
  <w:style w:type="character" w:customStyle="1" w:styleId="eop">
    <w:name w:val="eop"/>
    <w:basedOn w:val="DefaultParagraphFont"/>
    <w:rsid w:val="002C4AC5"/>
  </w:style>
  <w:style w:type="paragraph" w:styleId="Revision">
    <w:name w:val="Revision"/>
    <w:hidden/>
    <w:uiPriority w:val="99"/>
    <w:semiHidden/>
    <w:rsid w:val="00473E0D"/>
    <w:pPr>
      <w:spacing w:after="0" w:line="240" w:lineRule="auto"/>
    </w:pPr>
  </w:style>
  <w:style w:type="character" w:customStyle="1" w:styleId="ListParagraphChar">
    <w:name w:val="List Paragraph Char"/>
    <w:aliases w:val="2 Char"/>
    <w:link w:val="ListParagraph"/>
    <w:uiPriority w:val="34"/>
    <w:locked/>
    <w:rsid w:val="006C0926"/>
  </w:style>
  <w:style w:type="character" w:customStyle="1" w:styleId="UnresolvedMention1">
    <w:name w:val="Unresolved Mention1"/>
    <w:basedOn w:val="DefaultParagraphFont"/>
    <w:uiPriority w:val="99"/>
    <w:semiHidden/>
    <w:unhideWhenUsed/>
    <w:rsid w:val="00B87B41"/>
    <w:rPr>
      <w:color w:val="605E5C"/>
      <w:shd w:val="clear" w:color="auto" w:fill="E1DFDD"/>
    </w:rPr>
  </w:style>
  <w:style w:type="character" w:styleId="Mention">
    <w:name w:val="Mention"/>
    <w:basedOn w:val="DefaultParagraphFont"/>
    <w:uiPriority w:val="99"/>
    <w:unhideWhenUsed/>
    <w:rPr>
      <w:color w:val="2B579A"/>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6705857">
      <w:bodyDiv w:val="1"/>
      <w:marLeft w:val="0"/>
      <w:marRight w:val="0"/>
      <w:marTop w:val="0"/>
      <w:marBottom w:val="0"/>
      <w:divBdr>
        <w:top w:val="none" w:sz="0" w:space="0" w:color="auto"/>
        <w:left w:val="none" w:sz="0" w:space="0" w:color="auto"/>
        <w:bottom w:val="none" w:sz="0" w:space="0" w:color="auto"/>
        <w:right w:val="none" w:sz="0" w:space="0" w:color="auto"/>
      </w:divBdr>
    </w:div>
    <w:div w:id="183137366">
      <w:bodyDiv w:val="1"/>
      <w:marLeft w:val="0"/>
      <w:marRight w:val="0"/>
      <w:marTop w:val="0"/>
      <w:marBottom w:val="0"/>
      <w:divBdr>
        <w:top w:val="none" w:sz="0" w:space="0" w:color="auto"/>
        <w:left w:val="none" w:sz="0" w:space="0" w:color="auto"/>
        <w:bottom w:val="none" w:sz="0" w:space="0" w:color="auto"/>
        <w:right w:val="none" w:sz="0" w:space="0" w:color="auto"/>
      </w:divBdr>
    </w:div>
    <w:div w:id="380979517">
      <w:bodyDiv w:val="1"/>
      <w:marLeft w:val="0"/>
      <w:marRight w:val="0"/>
      <w:marTop w:val="0"/>
      <w:marBottom w:val="0"/>
      <w:divBdr>
        <w:top w:val="none" w:sz="0" w:space="0" w:color="auto"/>
        <w:left w:val="none" w:sz="0" w:space="0" w:color="auto"/>
        <w:bottom w:val="none" w:sz="0" w:space="0" w:color="auto"/>
        <w:right w:val="none" w:sz="0" w:space="0" w:color="auto"/>
      </w:divBdr>
    </w:div>
    <w:div w:id="568225869">
      <w:bodyDiv w:val="1"/>
      <w:marLeft w:val="0"/>
      <w:marRight w:val="0"/>
      <w:marTop w:val="0"/>
      <w:marBottom w:val="0"/>
      <w:divBdr>
        <w:top w:val="none" w:sz="0" w:space="0" w:color="auto"/>
        <w:left w:val="none" w:sz="0" w:space="0" w:color="auto"/>
        <w:bottom w:val="none" w:sz="0" w:space="0" w:color="auto"/>
        <w:right w:val="none" w:sz="0" w:space="0" w:color="auto"/>
      </w:divBdr>
    </w:div>
    <w:div w:id="671642985">
      <w:bodyDiv w:val="1"/>
      <w:marLeft w:val="0"/>
      <w:marRight w:val="0"/>
      <w:marTop w:val="0"/>
      <w:marBottom w:val="0"/>
      <w:divBdr>
        <w:top w:val="none" w:sz="0" w:space="0" w:color="auto"/>
        <w:left w:val="none" w:sz="0" w:space="0" w:color="auto"/>
        <w:bottom w:val="none" w:sz="0" w:space="0" w:color="auto"/>
        <w:right w:val="none" w:sz="0" w:space="0" w:color="auto"/>
      </w:divBdr>
    </w:div>
    <w:div w:id="865948790">
      <w:bodyDiv w:val="1"/>
      <w:marLeft w:val="0"/>
      <w:marRight w:val="0"/>
      <w:marTop w:val="0"/>
      <w:marBottom w:val="0"/>
      <w:divBdr>
        <w:top w:val="none" w:sz="0" w:space="0" w:color="auto"/>
        <w:left w:val="none" w:sz="0" w:space="0" w:color="auto"/>
        <w:bottom w:val="none" w:sz="0" w:space="0" w:color="auto"/>
        <w:right w:val="none" w:sz="0" w:space="0" w:color="auto"/>
      </w:divBdr>
    </w:div>
    <w:div w:id="905604030">
      <w:bodyDiv w:val="1"/>
      <w:marLeft w:val="0"/>
      <w:marRight w:val="0"/>
      <w:marTop w:val="0"/>
      <w:marBottom w:val="0"/>
      <w:divBdr>
        <w:top w:val="none" w:sz="0" w:space="0" w:color="auto"/>
        <w:left w:val="none" w:sz="0" w:space="0" w:color="auto"/>
        <w:bottom w:val="none" w:sz="0" w:space="0" w:color="auto"/>
        <w:right w:val="none" w:sz="0" w:space="0" w:color="auto"/>
      </w:divBdr>
    </w:div>
    <w:div w:id="963270653">
      <w:bodyDiv w:val="1"/>
      <w:marLeft w:val="0"/>
      <w:marRight w:val="0"/>
      <w:marTop w:val="0"/>
      <w:marBottom w:val="0"/>
      <w:divBdr>
        <w:top w:val="none" w:sz="0" w:space="0" w:color="auto"/>
        <w:left w:val="none" w:sz="0" w:space="0" w:color="auto"/>
        <w:bottom w:val="none" w:sz="0" w:space="0" w:color="auto"/>
        <w:right w:val="none" w:sz="0" w:space="0" w:color="auto"/>
      </w:divBdr>
    </w:div>
    <w:div w:id="1203518744">
      <w:bodyDiv w:val="1"/>
      <w:marLeft w:val="0"/>
      <w:marRight w:val="0"/>
      <w:marTop w:val="0"/>
      <w:marBottom w:val="0"/>
      <w:divBdr>
        <w:top w:val="none" w:sz="0" w:space="0" w:color="auto"/>
        <w:left w:val="none" w:sz="0" w:space="0" w:color="auto"/>
        <w:bottom w:val="none" w:sz="0" w:space="0" w:color="auto"/>
        <w:right w:val="none" w:sz="0" w:space="0" w:color="auto"/>
      </w:divBdr>
    </w:div>
    <w:div w:id="1338969664">
      <w:bodyDiv w:val="1"/>
      <w:marLeft w:val="0"/>
      <w:marRight w:val="0"/>
      <w:marTop w:val="0"/>
      <w:marBottom w:val="0"/>
      <w:divBdr>
        <w:top w:val="none" w:sz="0" w:space="0" w:color="auto"/>
        <w:left w:val="none" w:sz="0" w:space="0" w:color="auto"/>
        <w:bottom w:val="none" w:sz="0" w:space="0" w:color="auto"/>
        <w:right w:val="none" w:sz="0" w:space="0" w:color="auto"/>
      </w:divBdr>
    </w:div>
    <w:div w:id="1366325299">
      <w:bodyDiv w:val="1"/>
      <w:marLeft w:val="0"/>
      <w:marRight w:val="0"/>
      <w:marTop w:val="0"/>
      <w:marBottom w:val="0"/>
      <w:divBdr>
        <w:top w:val="none" w:sz="0" w:space="0" w:color="auto"/>
        <w:left w:val="none" w:sz="0" w:space="0" w:color="auto"/>
        <w:bottom w:val="none" w:sz="0" w:space="0" w:color="auto"/>
        <w:right w:val="none" w:sz="0" w:space="0" w:color="auto"/>
      </w:divBdr>
    </w:div>
    <w:div w:id="1433744021">
      <w:bodyDiv w:val="1"/>
      <w:marLeft w:val="0"/>
      <w:marRight w:val="0"/>
      <w:marTop w:val="0"/>
      <w:marBottom w:val="0"/>
      <w:divBdr>
        <w:top w:val="none" w:sz="0" w:space="0" w:color="auto"/>
        <w:left w:val="none" w:sz="0" w:space="0" w:color="auto"/>
        <w:bottom w:val="none" w:sz="0" w:space="0" w:color="auto"/>
        <w:right w:val="none" w:sz="0" w:space="0" w:color="auto"/>
      </w:divBdr>
    </w:div>
    <w:div w:id="1474371464">
      <w:bodyDiv w:val="1"/>
      <w:marLeft w:val="0"/>
      <w:marRight w:val="0"/>
      <w:marTop w:val="0"/>
      <w:marBottom w:val="0"/>
      <w:divBdr>
        <w:top w:val="none" w:sz="0" w:space="0" w:color="auto"/>
        <w:left w:val="none" w:sz="0" w:space="0" w:color="auto"/>
        <w:bottom w:val="none" w:sz="0" w:space="0" w:color="auto"/>
        <w:right w:val="none" w:sz="0" w:space="0" w:color="auto"/>
      </w:divBdr>
    </w:div>
    <w:div w:id="1634601941">
      <w:bodyDiv w:val="1"/>
      <w:marLeft w:val="0"/>
      <w:marRight w:val="0"/>
      <w:marTop w:val="0"/>
      <w:marBottom w:val="0"/>
      <w:divBdr>
        <w:top w:val="none" w:sz="0" w:space="0" w:color="auto"/>
        <w:left w:val="none" w:sz="0" w:space="0" w:color="auto"/>
        <w:bottom w:val="none" w:sz="0" w:space="0" w:color="auto"/>
        <w:right w:val="none" w:sz="0" w:space="0" w:color="auto"/>
      </w:divBdr>
    </w:div>
    <w:div w:id="1694191600">
      <w:bodyDiv w:val="1"/>
      <w:marLeft w:val="0"/>
      <w:marRight w:val="0"/>
      <w:marTop w:val="0"/>
      <w:marBottom w:val="0"/>
      <w:divBdr>
        <w:top w:val="none" w:sz="0" w:space="0" w:color="auto"/>
        <w:left w:val="none" w:sz="0" w:space="0" w:color="auto"/>
        <w:bottom w:val="none" w:sz="0" w:space="0" w:color="auto"/>
        <w:right w:val="none" w:sz="0" w:space="0" w:color="auto"/>
      </w:divBdr>
    </w:div>
    <w:div w:id="1786273491">
      <w:bodyDiv w:val="1"/>
      <w:marLeft w:val="0"/>
      <w:marRight w:val="0"/>
      <w:marTop w:val="0"/>
      <w:marBottom w:val="0"/>
      <w:divBdr>
        <w:top w:val="none" w:sz="0" w:space="0" w:color="auto"/>
        <w:left w:val="none" w:sz="0" w:space="0" w:color="auto"/>
        <w:bottom w:val="none" w:sz="0" w:space="0" w:color="auto"/>
        <w:right w:val="none" w:sz="0" w:space="0" w:color="auto"/>
      </w:divBdr>
    </w:div>
    <w:div w:id="1952976328">
      <w:bodyDiv w:val="1"/>
      <w:marLeft w:val="0"/>
      <w:marRight w:val="0"/>
      <w:marTop w:val="0"/>
      <w:marBottom w:val="0"/>
      <w:divBdr>
        <w:top w:val="none" w:sz="0" w:space="0" w:color="auto"/>
        <w:left w:val="none" w:sz="0" w:space="0" w:color="auto"/>
        <w:bottom w:val="none" w:sz="0" w:space="0" w:color="auto"/>
        <w:right w:val="none" w:sz="0" w:space="0" w:color="auto"/>
      </w:divBdr>
    </w:div>
    <w:div w:id="2031446920">
      <w:bodyDiv w:val="1"/>
      <w:marLeft w:val="0"/>
      <w:marRight w:val="0"/>
      <w:marTop w:val="0"/>
      <w:marBottom w:val="0"/>
      <w:divBdr>
        <w:top w:val="none" w:sz="0" w:space="0" w:color="auto"/>
        <w:left w:val="none" w:sz="0" w:space="0" w:color="auto"/>
        <w:bottom w:val="none" w:sz="0" w:space="0" w:color="auto"/>
        <w:right w:val="none" w:sz="0" w:space="0" w:color="auto"/>
      </w:divBdr>
    </w:div>
    <w:div w:id="2064862525">
      <w:bodyDiv w:val="1"/>
      <w:marLeft w:val="0"/>
      <w:marRight w:val="0"/>
      <w:marTop w:val="0"/>
      <w:marBottom w:val="0"/>
      <w:divBdr>
        <w:top w:val="none" w:sz="0" w:space="0" w:color="auto"/>
        <w:left w:val="none" w:sz="0" w:space="0" w:color="auto"/>
        <w:bottom w:val="none" w:sz="0" w:space="0" w:color="auto"/>
        <w:right w:val="none" w:sz="0" w:space="0" w:color="auto"/>
      </w:divBdr>
    </w:div>
    <w:div w:id="20866075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footnotes.xml.rels><?xml version="1.0" encoding="UTF-8" standalone="yes"?>
<Relationships xmlns="http://schemas.openxmlformats.org/package/2006/relationships"><Relationship Id="rId1" Type="http://schemas.openxmlformats.org/officeDocument/2006/relationships/hyperlink" Target="https://komitejas.esfondi.lv/27/Koplietojamie%20dokumenti/Forms/AllItems.aspx?RootFolder=%2F27%2FKoplietojamie%20dokumenti%2FEK%5Fraditaju%5Fpases%5F%28Indicator%5FFiches%29&amp;FolderCTID=0x0120001A80129B2D13DE4496830D2929709778&amp;View=%7BE40746C3%2D0D4D%2D4464%2DA694%2D211979EFAA9F%7D"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97ad5a38-d7de-4b51-9c9d-6f1c61b32969" xsi:nil="true"/>
    <lcf76f155ced4ddcb4097134ff3c332f xmlns="071870c0-76d0-405c-8f5a-8c5a6110650f">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kuments" ma:contentTypeID="0x010100E433AEC60C4E504E90DC491E27C910DB" ma:contentTypeVersion="18" ma:contentTypeDescription="Izveidot jaunu dokumentu." ma:contentTypeScope="" ma:versionID="4e5e1571dcf83e6784ce3fd1521973cf">
  <xsd:schema xmlns:xsd="http://www.w3.org/2001/XMLSchema" xmlns:xs="http://www.w3.org/2001/XMLSchema" xmlns:p="http://schemas.microsoft.com/office/2006/metadata/properties" xmlns:ns2="071870c0-76d0-405c-8f5a-8c5a6110650f" xmlns:ns3="97ad5a38-d7de-4b51-9c9d-6f1c61b32969" targetNamespace="http://schemas.microsoft.com/office/2006/metadata/properties" ma:root="true" ma:fieldsID="b7572d86d6a902072d313ea9ff73516b" ns2:_="" ns3:_="">
    <xsd:import namespace="071870c0-76d0-405c-8f5a-8c5a6110650f"/>
    <xsd:import namespace="97ad5a38-d7de-4b51-9c9d-6f1c61b32969"/>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3:SharedWithUsers" minOccurs="0"/>
                <xsd:element ref="ns3:SharedWithDetails" minOccurs="0"/>
                <xsd:element ref="ns2:MediaServiceAutoKeyPoints" minOccurs="0"/>
                <xsd:element ref="ns2:MediaServiceKeyPoints" minOccurs="0"/>
                <xsd:element ref="ns2:MediaServiceOCR"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71870c0-76d0-405c-8f5a-8c5a6110650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OCR" ma:index="18" nillable="true" ma:displayName="Extracted Text" ma:internalName="MediaServiceOCR" ma:readOnly="true">
      <xsd:simpleType>
        <xsd:restriction base="dms:Note">
          <xsd:maxLength value="255"/>
        </xsd:restriction>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Attēlu atzīmes" ma:readOnly="false" ma:fieldId="{5cf76f15-5ced-4ddc-b409-7134ff3c332f}" ma:taxonomyMulti="true" ma:sspId="550e1e53-5410-4bdb-8c8a-c3d0be1f4709"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MediaServiceLocation" ma:index="25"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7ad5a38-d7de-4b51-9c9d-6f1c61b32969" elementFormDefault="qualified">
    <xsd:import namespace="http://schemas.microsoft.com/office/2006/documentManagement/types"/>
    <xsd:import namespace="http://schemas.microsoft.com/office/infopath/2007/PartnerControls"/>
    <xsd:element name="SharedWithUsers" ma:index="14" nillable="true" ma:displayName="Koplietots a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Koplietots ar: detalizēti" ma:internalName="SharedWithDetails" ma:readOnly="true">
      <xsd:simpleType>
        <xsd:restriction base="dms:Note">
          <xsd:maxLength value="255"/>
        </xsd:restriction>
      </xsd:simpleType>
    </xsd:element>
    <xsd:element name="TaxCatchAll" ma:index="22" nillable="true" ma:displayName="Taxonomy Catch All Column" ma:hidden="true" ma:list="{e9adec27-2729-43c5-a5e2-722e95714ac8}" ma:internalName="TaxCatchAll" ma:showField="CatchAllData" ma:web="97ad5a38-d7de-4b51-9c9d-6f1c61b3296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atura tips"/>
        <xsd:element ref="dc:title" minOccurs="0" maxOccurs="1" ma:index="4" ma:displayName="Virsrakst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9FC4D1C-7726-463F-B78E-EE848B54EF0D}">
  <ds:schemaRefs>
    <ds:schemaRef ds:uri="http://schemas.microsoft.com/office/2006/metadata/properties"/>
    <ds:schemaRef ds:uri="http://schemas.microsoft.com/office/infopath/2007/PartnerControls"/>
    <ds:schemaRef ds:uri="97ad5a38-d7de-4b51-9c9d-6f1c61b32969"/>
    <ds:schemaRef ds:uri="071870c0-76d0-405c-8f5a-8c5a6110650f"/>
  </ds:schemaRefs>
</ds:datastoreItem>
</file>

<file path=customXml/itemProps2.xml><?xml version="1.0" encoding="utf-8"?>
<ds:datastoreItem xmlns:ds="http://schemas.openxmlformats.org/officeDocument/2006/customXml" ds:itemID="{227D14FF-A190-4565-8711-9954F1A7593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71870c0-76d0-405c-8f5a-8c5a6110650f"/>
    <ds:schemaRef ds:uri="97ad5a38-d7de-4b51-9c9d-6f1c61b3296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233E0ED-83CC-499E-A7E8-D16AA899386D}">
  <ds:schemaRefs>
    <ds:schemaRef ds:uri="http://schemas.openxmlformats.org/officeDocument/2006/bibliography"/>
  </ds:schemaRefs>
</ds:datastoreItem>
</file>

<file path=customXml/itemProps4.xml><?xml version="1.0" encoding="utf-8"?>
<ds:datastoreItem xmlns:ds="http://schemas.openxmlformats.org/officeDocument/2006/customXml" ds:itemID="{D48DD686-EB4E-4160-B250-4EDF8EED73B6}">
  <ds:schemaRefs>
    <ds:schemaRef ds:uri="http://schemas.microsoft.com/sharepoint/v3/contenttype/forms"/>
  </ds:schemaRefs>
</ds:datastoreItem>
</file>

<file path=docMetadata/LabelInfo.xml><?xml version="1.0" encoding="utf-8"?>
<clbl:labelList xmlns:clbl="http://schemas.microsoft.com/office/2020/mipLabelMetadata">
  <clbl:label id="{1b8a7570-3ec8-4c4e-9532-5dbb2f157b31}" enabled="1" method="Standard" siteId="{fd50a0e4-c289-4266-b7ff-7d9cf5066e91}" contentBits="0" removed="0"/>
</clbl:labelList>
</file>

<file path=docProps/app.xml><?xml version="1.0" encoding="utf-8"?>
<Properties xmlns="http://schemas.openxmlformats.org/officeDocument/2006/extended-properties" xmlns:vt="http://schemas.openxmlformats.org/officeDocument/2006/docPropsVTypes">
  <Template>Normal.dotm</Template>
  <TotalTime>33</TotalTime>
  <Pages>4</Pages>
  <Words>8587</Words>
  <Characters>4896</Characters>
  <Application>Microsoft Office Word</Application>
  <DocSecurity>0</DocSecurity>
  <Lines>40</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13457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Anna Pukse 2</dc:creator>
  <cp:keywords/>
  <cp:lastModifiedBy>Anna Pukse</cp:lastModifiedBy>
  <cp:revision>59</cp:revision>
  <cp:lastPrinted>2020-06-29T19:14:00Z</cp:lastPrinted>
  <dcterms:created xsi:type="dcterms:W3CDTF">2021-05-13T23:13:00Z</dcterms:created>
  <dcterms:modified xsi:type="dcterms:W3CDTF">2025-05-27T08:59:00Z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0x010100E433AEC60C4E504E90DC491E27C910DB</vt:lpwstr>
  </property>
  <property fmtid="{D5CDD505-2E9C-101B-9397-08002B2CF9AE}" pid="3" name="MediaServiceImageTags">
    <vt:lpwstr/>
  </property>
</Properties>
</file>